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Layout w:type="fixed"/>
        <w:tblLook w:val="0000"/>
      </w:tblPr>
      <w:tblGrid>
        <w:gridCol w:w="3492"/>
        <w:gridCol w:w="6048"/>
      </w:tblGrid>
      <w:tr w:rsidR="0065673D" w:rsidRPr="004B0AE2" w:rsidTr="0053100A">
        <w:tc>
          <w:tcPr>
            <w:tcW w:w="3492" w:type="dxa"/>
          </w:tcPr>
          <w:p w:rsidR="0065673D" w:rsidRPr="0035635D" w:rsidRDefault="0065673D" w:rsidP="0053100A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35635D">
              <w:rPr>
                <w:b/>
                <w:color w:val="000000"/>
                <w:sz w:val="26"/>
                <w:szCs w:val="26"/>
                <w:lang w:val="pt-BR"/>
              </w:rPr>
              <w:t>CÔNG TY CP NHỰA BAO BÌ VINH</w:t>
            </w:r>
          </w:p>
        </w:tc>
        <w:tc>
          <w:tcPr>
            <w:tcW w:w="6048" w:type="dxa"/>
          </w:tcPr>
          <w:p w:rsidR="0065673D" w:rsidRPr="0035635D" w:rsidRDefault="0065673D" w:rsidP="0053100A">
            <w:pPr>
              <w:pStyle w:val="Heading8"/>
              <w:jc w:val="center"/>
              <w:rPr>
                <w:rFonts w:ascii="Times New Roman" w:hAnsi="Times New Roman"/>
                <w:color w:val="000000"/>
                <w:sz w:val="24"/>
                <w:lang w:val="pt-BR"/>
              </w:rPr>
            </w:pPr>
            <w:r w:rsidRPr="0035635D">
              <w:rPr>
                <w:rFonts w:ascii="Times New Roman" w:hAnsi="Times New Roman"/>
                <w:color w:val="000000"/>
                <w:sz w:val="24"/>
                <w:lang w:val="pt-BR"/>
              </w:rPr>
              <w:t>CỘNG HÒA XÃ HỘI CHỦ NGHĨA VIỆT NAM</w:t>
            </w:r>
          </w:p>
          <w:p w:rsidR="0065673D" w:rsidRPr="00D3301A" w:rsidRDefault="0065673D" w:rsidP="0053100A">
            <w:pPr>
              <w:ind w:hanging="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3301A">
              <w:rPr>
                <w:b/>
                <w:color w:val="000000"/>
                <w:sz w:val="28"/>
                <w:szCs w:val="28"/>
              </w:rPr>
              <w:t>Độc</w:t>
            </w:r>
            <w:proofErr w:type="spellEnd"/>
            <w:r w:rsidRPr="00D3301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1A">
              <w:rPr>
                <w:b/>
                <w:color w:val="000000"/>
                <w:sz w:val="28"/>
                <w:szCs w:val="28"/>
              </w:rPr>
              <w:t>lập</w:t>
            </w:r>
            <w:proofErr w:type="spellEnd"/>
            <w:r w:rsidRPr="00D3301A">
              <w:rPr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3301A"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 w:rsidRPr="00D3301A">
              <w:rPr>
                <w:b/>
                <w:color w:val="000000"/>
                <w:sz w:val="28"/>
                <w:szCs w:val="28"/>
              </w:rPr>
              <w:t xml:space="preserve"> do – </w:t>
            </w:r>
            <w:proofErr w:type="spellStart"/>
            <w:r w:rsidRPr="00D3301A">
              <w:rPr>
                <w:b/>
                <w:color w:val="000000"/>
                <w:sz w:val="28"/>
                <w:szCs w:val="28"/>
              </w:rPr>
              <w:t>Hạnh</w:t>
            </w:r>
            <w:proofErr w:type="spellEnd"/>
            <w:r w:rsidRPr="00D3301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1A">
              <w:rPr>
                <w:b/>
                <w:color w:val="000000"/>
                <w:sz w:val="28"/>
                <w:szCs w:val="28"/>
              </w:rPr>
              <w:t>phúc</w:t>
            </w:r>
            <w:proofErr w:type="spellEnd"/>
          </w:p>
        </w:tc>
      </w:tr>
      <w:tr w:rsidR="0065673D" w:rsidRPr="004B0AE2" w:rsidTr="0053100A">
        <w:trPr>
          <w:trHeight w:val="315"/>
        </w:trPr>
        <w:tc>
          <w:tcPr>
            <w:tcW w:w="3492" w:type="dxa"/>
          </w:tcPr>
          <w:p w:rsidR="0065673D" w:rsidRPr="004B0AE2" w:rsidRDefault="0065673D" w:rsidP="005310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B0AE2">
              <w:rPr>
                <w:b/>
                <w:color w:val="000000"/>
                <w:sz w:val="26"/>
                <w:szCs w:val="26"/>
              </w:rPr>
              <w:t>--------------------------</w:t>
            </w:r>
          </w:p>
        </w:tc>
        <w:tc>
          <w:tcPr>
            <w:tcW w:w="6048" w:type="dxa"/>
          </w:tcPr>
          <w:p w:rsidR="0065673D" w:rsidRPr="004B0AE2" w:rsidRDefault="0065673D" w:rsidP="0053100A">
            <w:pPr>
              <w:jc w:val="center"/>
              <w:rPr>
                <w:color w:val="000000"/>
              </w:rPr>
            </w:pPr>
            <w:r w:rsidRPr="004B0AE2">
              <w:rPr>
                <w:color w:val="000000"/>
              </w:rPr>
              <w:t>-----------------</w:t>
            </w:r>
          </w:p>
        </w:tc>
      </w:tr>
      <w:tr w:rsidR="0065673D" w:rsidRPr="004B0AE2" w:rsidTr="0053100A">
        <w:tc>
          <w:tcPr>
            <w:tcW w:w="3492" w:type="dxa"/>
          </w:tcPr>
          <w:p w:rsidR="0065673D" w:rsidRPr="004B0AE2" w:rsidRDefault="0065673D" w:rsidP="0053100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:           </w:t>
            </w:r>
          </w:p>
        </w:tc>
        <w:tc>
          <w:tcPr>
            <w:tcW w:w="6048" w:type="dxa"/>
          </w:tcPr>
          <w:p w:rsidR="0065673D" w:rsidRPr="009C3926" w:rsidRDefault="0065673D" w:rsidP="0065673D">
            <w:pPr>
              <w:pStyle w:val="Heading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Vinh</w:t>
            </w:r>
            <w:proofErr w:type="spellEnd"/>
            <w:r w:rsidRPr="009C39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3926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C39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C39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C3926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2014</w:t>
            </w:r>
          </w:p>
        </w:tc>
      </w:tr>
    </w:tbl>
    <w:p w:rsidR="0065673D" w:rsidRPr="004B0AE2" w:rsidRDefault="0065673D" w:rsidP="0065673D">
      <w:pPr>
        <w:jc w:val="center"/>
        <w:rPr>
          <w:color w:val="000000"/>
          <w:sz w:val="2"/>
        </w:rPr>
      </w:pPr>
    </w:p>
    <w:p w:rsidR="0065673D" w:rsidRPr="00634760" w:rsidRDefault="0065673D" w:rsidP="0065673D">
      <w:pPr>
        <w:pStyle w:val="Title"/>
        <w:rPr>
          <w:rFonts w:ascii="Times New Roman" w:hAnsi="Times New Roman"/>
          <w:color w:val="000000"/>
          <w:sz w:val="2"/>
          <w:szCs w:val="28"/>
        </w:rPr>
      </w:pPr>
    </w:p>
    <w:p w:rsidR="0065673D" w:rsidRDefault="0065673D" w:rsidP="0065673D">
      <w:pPr>
        <w:pStyle w:val="Title"/>
        <w:rPr>
          <w:rFonts w:ascii="Times New Roman" w:hAnsi="Times New Roman"/>
          <w:color w:val="000000"/>
          <w:sz w:val="26"/>
          <w:szCs w:val="26"/>
        </w:rPr>
      </w:pPr>
    </w:p>
    <w:p w:rsidR="0065673D" w:rsidRPr="009C3926" w:rsidRDefault="0065673D" w:rsidP="0065673D">
      <w:pPr>
        <w:pStyle w:val="Title"/>
        <w:rPr>
          <w:rFonts w:ascii="Times New Roman" w:hAnsi="Times New Roman"/>
          <w:color w:val="000000"/>
          <w:sz w:val="26"/>
          <w:szCs w:val="26"/>
        </w:rPr>
      </w:pPr>
      <w:r w:rsidRPr="009C3926">
        <w:rPr>
          <w:rFonts w:ascii="Times New Roman" w:hAnsi="Times New Roman"/>
          <w:color w:val="000000"/>
          <w:sz w:val="26"/>
          <w:szCs w:val="26"/>
        </w:rPr>
        <w:t>BÁO CÁO TÌNH HÌNH QUẢN TRỊ CÔNG TY</w:t>
      </w:r>
    </w:p>
    <w:p w:rsidR="0065673D" w:rsidRPr="00C04244" w:rsidRDefault="0065673D" w:rsidP="0065673D">
      <w:pPr>
        <w:pStyle w:val="Title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N</w:t>
      </w:r>
      <w:r w:rsidRPr="00C04244">
        <w:rPr>
          <w:rFonts w:ascii="Times New Roman" w:hAnsi="Times New Roman"/>
          <w:color w:val="000000"/>
          <w:sz w:val="28"/>
          <w:szCs w:val="28"/>
        </w:rPr>
        <w:t>ăm</w:t>
      </w:r>
      <w:proofErr w:type="spellEnd"/>
      <w:r w:rsidRPr="00C04244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65673D" w:rsidRPr="00C04244" w:rsidRDefault="0065673D" w:rsidP="0065673D">
      <w:pPr>
        <w:pStyle w:val="Title"/>
        <w:jc w:val="both"/>
        <w:rPr>
          <w:rFonts w:ascii="Times New Roman" w:hAnsi="Times New Roman"/>
          <w:color w:val="000000"/>
          <w:sz w:val="2"/>
          <w:szCs w:val="28"/>
        </w:rPr>
      </w:pPr>
    </w:p>
    <w:tbl>
      <w:tblPr>
        <w:tblW w:w="8910" w:type="dxa"/>
        <w:tblInd w:w="558" w:type="dxa"/>
        <w:tblLayout w:type="fixed"/>
        <w:tblLook w:val="04A0"/>
      </w:tblPr>
      <w:tblGrid>
        <w:gridCol w:w="1909"/>
        <w:gridCol w:w="7001"/>
      </w:tblGrid>
      <w:tr w:rsidR="0065673D" w:rsidRPr="00C04244" w:rsidTr="0053100A">
        <w:trPr>
          <w:trHeight w:val="297"/>
        </w:trPr>
        <w:tc>
          <w:tcPr>
            <w:tcW w:w="1909" w:type="dxa"/>
          </w:tcPr>
          <w:p w:rsidR="0065673D" w:rsidRPr="00C04244" w:rsidRDefault="0065673D" w:rsidP="0053100A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C04244">
              <w:rPr>
                <w:b/>
                <w:i/>
                <w:color w:val="000000"/>
                <w:sz w:val="26"/>
                <w:szCs w:val="26"/>
              </w:rPr>
              <w:t>Kính</w:t>
            </w:r>
            <w:proofErr w:type="spellEnd"/>
            <w:r w:rsidRPr="00C0424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4244">
              <w:rPr>
                <w:b/>
                <w:i/>
                <w:color w:val="000000"/>
                <w:sz w:val="26"/>
                <w:szCs w:val="26"/>
              </w:rPr>
              <w:t>gửi</w:t>
            </w:r>
            <w:proofErr w:type="spellEnd"/>
            <w:r w:rsidRPr="00C04244">
              <w:rPr>
                <w:b/>
                <w:i/>
                <w:color w:val="000000"/>
                <w:sz w:val="26"/>
                <w:szCs w:val="26"/>
              </w:rPr>
              <w:t>:</w:t>
            </w:r>
          </w:p>
        </w:tc>
        <w:tc>
          <w:tcPr>
            <w:tcW w:w="7001" w:type="dxa"/>
          </w:tcPr>
          <w:p w:rsidR="0065673D" w:rsidRPr="00C04244" w:rsidRDefault="0065673D" w:rsidP="0053100A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  <w:sz w:val="26"/>
                <w:szCs w:val="26"/>
              </w:rPr>
            </w:pPr>
            <w:r w:rsidRPr="00C042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4244">
              <w:rPr>
                <w:b/>
                <w:color w:val="000000"/>
                <w:sz w:val="26"/>
                <w:szCs w:val="26"/>
              </w:rPr>
              <w:t>Ủy</w:t>
            </w:r>
            <w:proofErr w:type="spellEnd"/>
            <w:r w:rsidRPr="00C04244">
              <w:rPr>
                <w:b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C04244">
              <w:rPr>
                <w:b/>
                <w:color w:val="000000"/>
                <w:sz w:val="26"/>
                <w:szCs w:val="26"/>
              </w:rPr>
              <w:t>Chứng</w:t>
            </w:r>
            <w:proofErr w:type="spellEnd"/>
            <w:r w:rsidRPr="00C042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4244">
              <w:rPr>
                <w:b/>
                <w:color w:val="000000"/>
                <w:sz w:val="26"/>
                <w:szCs w:val="26"/>
              </w:rPr>
              <w:t>khoán</w:t>
            </w:r>
            <w:proofErr w:type="spellEnd"/>
            <w:r w:rsidRPr="00C042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4244">
              <w:rPr>
                <w:b/>
                <w:color w:val="000000"/>
                <w:sz w:val="26"/>
                <w:szCs w:val="26"/>
              </w:rPr>
              <w:t>Nhà</w:t>
            </w:r>
            <w:proofErr w:type="spellEnd"/>
            <w:r w:rsidRPr="00C042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4244">
              <w:rPr>
                <w:b/>
                <w:color w:val="000000"/>
                <w:sz w:val="26"/>
                <w:szCs w:val="26"/>
              </w:rPr>
              <w:t>nước</w:t>
            </w:r>
            <w:proofErr w:type="spellEnd"/>
          </w:p>
        </w:tc>
      </w:tr>
      <w:tr w:rsidR="0065673D" w:rsidRPr="00C04244" w:rsidTr="0053100A">
        <w:trPr>
          <w:trHeight w:val="297"/>
        </w:trPr>
        <w:tc>
          <w:tcPr>
            <w:tcW w:w="1909" w:type="dxa"/>
          </w:tcPr>
          <w:p w:rsidR="0065673D" w:rsidRPr="00C04244" w:rsidRDefault="0065673D" w:rsidP="0053100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01" w:type="dxa"/>
          </w:tcPr>
          <w:p w:rsidR="0065673D" w:rsidRPr="00C04244" w:rsidRDefault="0065673D" w:rsidP="0053100A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042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4244">
              <w:rPr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C042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4244">
              <w:rPr>
                <w:b/>
                <w:bCs/>
                <w:color w:val="000000"/>
                <w:sz w:val="26"/>
                <w:szCs w:val="26"/>
              </w:rPr>
              <w:t>Giao</w:t>
            </w:r>
            <w:proofErr w:type="spellEnd"/>
            <w:r w:rsidRPr="00C042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4244">
              <w:rPr>
                <w:b/>
                <w:bCs/>
                <w:color w:val="000000"/>
                <w:sz w:val="26"/>
                <w:szCs w:val="26"/>
              </w:rPr>
              <w:t>dịch</w:t>
            </w:r>
            <w:proofErr w:type="spellEnd"/>
            <w:r w:rsidRPr="00C042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4244">
              <w:rPr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C042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4244">
              <w:rPr>
                <w:b/>
                <w:bCs/>
                <w:color w:val="000000"/>
                <w:sz w:val="26"/>
                <w:szCs w:val="26"/>
              </w:rPr>
              <w:t>khoán</w:t>
            </w:r>
            <w:proofErr w:type="spellEnd"/>
            <w:r w:rsidRPr="00C042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65673D" w:rsidRPr="009C3926" w:rsidRDefault="0065673D" w:rsidP="0065673D">
      <w:pPr>
        <w:pStyle w:val="BodyText"/>
        <w:spacing w:before="120" w:after="120"/>
        <w:ind w:left="720"/>
        <w:rPr>
          <w:rFonts w:ascii="Times New Roman" w:hAnsi="Times New Roman"/>
          <w:b/>
          <w:color w:val="000000"/>
          <w:sz w:val="10"/>
          <w:szCs w:val="26"/>
        </w:rPr>
      </w:pPr>
    </w:p>
    <w:p w:rsidR="0065673D" w:rsidRPr="00924BA6" w:rsidRDefault="0065673D" w:rsidP="0065673D">
      <w:pPr>
        <w:pStyle w:val="BodyText"/>
        <w:spacing w:before="120" w:after="120"/>
        <w:ind w:left="720"/>
        <w:rPr>
          <w:rFonts w:ascii="Times New Roman" w:hAnsi="Times New Roman"/>
          <w:b/>
          <w:color w:val="000000"/>
          <w:sz w:val="26"/>
          <w:szCs w:val="26"/>
        </w:rPr>
      </w:pPr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I.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Hoạt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động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của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Hội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đồng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quản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trị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65673D" w:rsidRPr="00924BA6" w:rsidRDefault="0065673D" w:rsidP="0065673D">
      <w:pPr>
        <w:pStyle w:val="BodyText"/>
        <w:spacing w:before="120" w:after="120"/>
        <w:ind w:left="720"/>
        <w:rPr>
          <w:rFonts w:ascii="Times New Roman" w:hAnsi="Times New Roman"/>
          <w:color w:val="000000"/>
          <w:sz w:val="26"/>
          <w:szCs w:val="26"/>
        </w:rPr>
      </w:pPr>
      <w:r w:rsidRPr="00924BA6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924BA6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color w:val="000000"/>
          <w:sz w:val="26"/>
          <w:szCs w:val="26"/>
        </w:rPr>
        <w:t>cuộc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color w:val="000000"/>
          <w:sz w:val="26"/>
          <w:szCs w:val="26"/>
        </w:rPr>
        <w:t>họp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 xml:space="preserve"> HĐQT: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2316"/>
        <w:gridCol w:w="1264"/>
        <w:gridCol w:w="1598"/>
        <w:gridCol w:w="902"/>
        <w:gridCol w:w="2748"/>
      </w:tblGrid>
      <w:tr w:rsidR="0065673D" w:rsidRPr="00924BA6" w:rsidTr="0053100A">
        <w:tc>
          <w:tcPr>
            <w:tcW w:w="778" w:type="dxa"/>
          </w:tcPr>
          <w:p w:rsidR="0065673D" w:rsidRPr="00924BA6" w:rsidRDefault="0065673D" w:rsidP="0053100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316" w:type="dxa"/>
          </w:tcPr>
          <w:p w:rsidR="0065673D" w:rsidRPr="00924BA6" w:rsidRDefault="0065673D" w:rsidP="0053100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Thành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HĐQT</w:t>
            </w:r>
          </w:p>
        </w:tc>
        <w:tc>
          <w:tcPr>
            <w:tcW w:w="1264" w:type="dxa"/>
          </w:tcPr>
          <w:p w:rsidR="0065673D" w:rsidRPr="00924BA6" w:rsidRDefault="0065673D" w:rsidP="0053100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Chức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598" w:type="dxa"/>
          </w:tcPr>
          <w:p w:rsidR="0065673D" w:rsidRPr="00924BA6" w:rsidRDefault="0065673D" w:rsidP="0053100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tham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902" w:type="dxa"/>
          </w:tcPr>
          <w:p w:rsidR="0065673D" w:rsidRPr="00924BA6" w:rsidRDefault="0065673D" w:rsidP="0053100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Tỷ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2748" w:type="dxa"/>
          </w:tcPr>
          <w:p w:rsidR="0065673D" w:rsidRPr="00924BA6" w:rsidRDefault="0065673D" w:rsidP="0053100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Lý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không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tham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dự</w:t>
            </w:r>
            <w:proofErr w:type="spellEnd"/>
          </w:p>
        </w:tc>
      </w:tr>
      <w:tr w:rsidR="0065673D" w:rsidRPr="00924BA6" w:rsidTr="0053100A">
        <w:tc>
          <w:tcPr>
            <w:tcW w:w="778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16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Phan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1264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CT HĐQT</w:t>
            </w:r>
          </w:p>
        </w:tc>
        <w:tc>
          <w:tcPr>
            <w:tcW w:w="1598" w:type="dxa"/>
          </w:tcPr>
          <w:p w:rsidR="0065673D" w:rsidRPr="00924BA6" w:rsidRDefault="0065673D" w:rsidP="0053100A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2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2748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5673D" w:rsidRPr="00924BA6" w:rsidTr="0053100A">
        <w:tc>
          <w:tcPr>
            <w:tcW w:w="778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16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1264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PCT HĐQT</w:t>
            </w:r>
          </w:p>
        </w:tc>
        <w:tc>
          <w:tcPr>
            <w:tcW w:w="1598" w:type="dxa"/>
          </w:tcPr>
          <w:p w:rsidR="0065673D" w:rsidRPr="00924BA6" w:rsidRDefault="0065673D" w:rsidP="0053100A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2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2748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5673D" w:rsidRPr="00924BA6" w:rsidTr="0053100A">
        <w:tc>
          <w:tcPr>
            <w:tcW w:w="778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16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1264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UV HĐQT</w:t>
            </w:r>
          </w:p>
        </w:tc>
        <w:tc>
          <w:tcPr>
            <w:tcW w:w="1598" w:type="dxa"/>
          </w:tcPr>
          <w:p w:rsidR="0065673D" w:rsidRDefault="0065673D" w:rsidP="0053100A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2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2748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5673D" w:rsidRPr="00924BA6" w:rsidTr="0053100A">
        <w:tc>
          <w:tcPr>
            <w:tcW w:w="778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16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1264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UV HĐQT</w:t>
            </w:r>
          </w:p>
        </w:tc>
        <w:tc>
          <w:tcPr>
            <w:tcW w:w="1598" w:type="dxa"/>
          </w:tcPr>
          <w:p w:rsidR="0065673D" w:rsidRDefault="0065673D" w:rsidP="0053100A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2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2748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5673D" w:rsidRPr="00924BA6" w:rsidTr="0053100A">
        <w:tc>
          <w:tcPr>
            <w:tcW w:w="778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16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</w:t>
            </w:r>
            <w:r w:rsidRPr="00C04244">
              <w:rPr>
                <w:rFonts w:ascii="Times New Roman" w:hAnsi="Times New Roman"/>
                <w:color w:val="000000"/>
                <w:sz w:val="26"/>
                <w:szCs w:val="26"/>
              </w:rPr>
              <w:t>ễn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</w:t>
            </w:r>
            <w:r w:rsidRPr="00C04244">
              <w:rPr>
                <w:rFonts w:ascii="Times New Roman" w:hAnsi="Times New Roman"/>
                <w:color w:val="000000"/>
                <w:sz w:val="26"/>
                <w:szCs w:val="26"/>
              </w:rPr>
              <w:t>ệt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Quang</w:t>
            </w:r>
            <w:proofErr w:type="spellEnd"/>
          </w:p>
        </w:tc>
        <w:tc>
          <w:tcPr>
            <w:tcW w:w="1264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UV HĐQT</w:t>
            </w:r>
          </w:p>
        </w:tc>
        <w:tc>
          <w:tcPr>
            <w:tcW w:w="1598" w:type="dxa"/>
          </w:tcPr>
          <w:p w:rsidR="0065673D" w:rsidRDefault="0065673D" w:rsidP="0053100A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2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2748" w:type="dxa"/>
          </w:tcPr>
          <w:p w:rsidR="0065673D" w:rsidRPr="00924BA6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65673D" w:rsidRDefault="0065673D" w:rsidP="0065673D">
      <w:pPr>
        <w:pStyle w:val="BodyText"/>
        <w:numPr>
          <w:ilvl w:val="0"/>
          <w:numId w:val="1"/>
        </w:numPr>
        <w:spacing w:before="120" w:after="12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924BA6">
        <w:rPr>
          <w:rFonts w:ascii="Times New Roman" w:hAnsi="Times New Roman"/>
          <w:color w:val="000000"/>
          <w:sz w:val="26"/>
          <w:szCs w:val="26"/>
        </w:rPr>
        <w:t>Hoạt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color w:val="000000"/>
          <w:sz w:val="26"/>
          <w:szCs w:val="26"/>
        </w:rPr>
        <w:t>giám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color w:val="000000"/>
          <w:sz w:val="26"/>
          <w:szCs w:val="26"/>
        </w:rPr>
        <w:t>sát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 xml:space="preserve"> HĐQT </w:t>
      </w:r>
      <w:proofErr w:type="spellStart"/>
      <w:r w:rsidRPr="00924BA6">
        <w:rPr>
          <w:rFonts w:ascii="Times New Roman" w:hAnsi="Times New Roman"/>
          <w:color w:val="000000"/>
          <w:sz w:val="26"/>
          <w:szCs w:val="26"/>
        </w:rPr>
        <w:t>đối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 xml:space="preserve"> Ban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Giám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color w:val="000000"/>
          <w:sz w:val="26"/>
          <w:szCs w:val="26"/>
        </w:rPr>
        <w:t>đốc</w:t>
      </w:r>
      <w:proofErr w:type="spellEnd"/>
      <w:r w:rsidRPr="00924BA6">
        <w:rPr>
          <w:rFonts w:ascii="Times New Roman" w:hAnsi="Times New Roman"/>
          <w:color w:val="000000"/>
          <w:sz w:val="26"/>
          <w:szCs w:val="26"/>
        </w:rPr>
        <w:t>:</w:t>
      </w:r>
    </w:p>
    <w:p w:rsidR="0065673D" w:rsidRDefault="0065673D" w:rsidP="0065673D">
      <w:pPr>
        <w:pStyle w:val="BodyText"/>
        <w:spacing w:before="120" w:after="120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hoạch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SXKD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</w:t>
      </w:r>
      <w:r w:rsidRPr="00CF0D2B">
        <w:rPr>
          <w:rFonts w:ascii="Times New Roman" w:hAnsi="Times New Roman"/>
          <w:color w:val="000000"/>
          <w:sz w:val="26"/>
          <w:szCs w:val="26"/>
        </w:rPr>
        <w:t>ă</w:t>
      </w:r>
      <w:r>
        <w:rPr>
          <w:rFonts w:ascii="Times New Roman" w:hAnsi="Times New Roman"/>
          <w:color w:val="000000"/>
          <w:sz w:val="26"/>
          <w:szCs w:val="26"/>
        </w:rPr>
        <w:t>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2013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</w:t>
      </w:r>
      <w:r w:rsidRPr="00CF0D2B">
        <w:rPr>
          <w:rFonts w:ascii="Times New Roman" w:hAnsi="Times New Roman"/>
          <w:color w:val="000000"/>
          <w:sz w:val="26"/>
          <w:szCs w:val="26"/>
        </w:rPr>
        <w:t>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</w:t>
      </w:r>
      <w:r w:rsidRPr="00CF0D2B">
        <w:rPr>
          <w:rFonts w:ascii="Times New Roman" w:hAnsi="Times New Roman"/>
          <w:color w:val="000000"/>
          <w:sz w:val="26"/>
          <w:szCs w:val="26"/>
        </w:rPr>
        <w:t>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quí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</w:t>
      </w:r>
      <w:r w:rsidRPr="00CF0D2B">
        <w:rPr>
          <w:rFonts w:ascii="Times New Roman" w:hAnsi="Times New Roman"/>
          <w:color w:val="000000"/>
          <w:sz w:val="26"/>
          <w:szCs w:val="26"/>
        </w:rPr>
        <w:t>ă</w:t>
      </w:r>
      <w:r>
        <w:rPr>
          <w:rFonts w:ascii="Times New Roman" w:hAnsi="Times New Roman"/>
          <w:color w:val="000000"/>
          <w:sz w:val="26"/>
          <w:szCs w:val="26"/>
        </w:rPr>
        <w:t>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2013.</w:t>
      </w:r>
    </w:p>
    <w:p w:rsidR="0065673D" w:rsidRDefault="0065673D" w:rsidP="0065673D">
      <w:pPr>
        <w:pStyle w:val="BodyText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Th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ô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ng qua Quy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ết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to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án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D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ự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án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đầu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t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ư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Giai 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đ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o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ạn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1 Nh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à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m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áy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SX bao b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ì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t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ại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Khu c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ô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ng nghi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ệp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Gia l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ách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, Nghi xu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â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n, H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à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t</w:t>
      </w:r>
      <w:r w:rsidRPr="00CF0D2B">
        <w:rPr>
          <w:rFonts w:ascii="Times New Roman" w:hAnsi="Times New Roman"/>
          <w:color w:val="000000"/>
          <w:sz w:val="26"/>
          <w:szCs w:val="26"/>
          <w:lang w:val="pt-BR"/>
        </w:rPr>
        <w:t>ĩnh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65673D" w:rsidRDefault="0065673D" w:rsidP="0065673D">
      <w:pPr>
        <w:pStyle w:val="BodyText"/>
        <w:spacing w:before="120" w:after="120"/>
        <w:rPr>
          <w:rFonts w:ascii="Times New Roman" w:hAnsi="Times New Roman"/>
          <w:color w:val="000000"/>
          <w:sz w:val="26"/>
          <w:szCs w:val="26"/>
        </w:rPr>
      </w:pPr>
    </w:p>
    <w:p w:rsidR="0065673D" w:rsidRDefault="0065673D" w:rsidP="0065673D">
      <w:pPr>
        <w:pStyle w:val="BodyText"/>
        <w:spacing w:before="120" w:after="120"/>
        <w:rPr>
          <w:rFonts w:ascii="Times New Roman" w:hAnsi="Times New Roman"/>
          <w:b/>
          <w:color w:val="000000"/>
          <w:sz w:val="26"/>
          <w:szCs w:val="26"/>
        </w:rPr>
      </w:pPr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II.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Các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nghị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quyết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của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Hội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đồng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quản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24BA6">
        <w:rPr>
          <w:rFonts w:ascii="Times New Roman" w:hAnsi="Times New Roman"/>
          <w:b/>
          <w:color w:val="000000"/>
          <w:sz w:val="26"/>
          <w:szCs w:val="26"/>
        </w:rPr>
        <w:t>trị</w:t>
      </w:r>
      <w:proofErr w:type="spellEnd"/>
      <w:r w:rsidRPr="00924BA6">
        <w:rPr>
          <w:rFonts w:ascii="Times New Roman" w:hAnsi="Times New Roman"/>
          <w:b/>
          <w:color w:val="000000"/>
          <w:sz w:val="26"/>
          <w:szCs w:val="26"/>
        </w:rPr>
        <w:t>: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166"/>
        <w:gridCol w:w="1401"/>
        <w:gridCol w:w="5796"/>
      </w:tblGrid>
      <w:tr w:rsidR="0065673D" w:rsidRPr="00924BA6" w:rsidTr="0053100A">
        <w:tc>
          <w:tcPr>
            <w:tcW w:w="717" w:type="dxa"/>
          </w:tcPr>
          <w:p w:rsidR="0065673D" w:rsidRPr="00924BA6" w:rsidRDefault="0065673D" w:rsidP="0053100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166" w:type="dxa"/>
          </w:tcPr>
          <w:p w:rsidR="0065673D" w:rsidRPr="00924BA6" w:rsidRDefault="0065673D" w:rsidP="0053100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nghị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1401" w:type="dxa"/>
          </w:tcPr>
          <w:p w:rsidR="0065673D" w:rsidRPr="00924BA6" w:rsidRDefault="0065673D" w:rsidP="0053100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5796" w:type="dxa"/>
          </w:tcPr>
          <w:p w:rsidR="0065673D" w:rsidRPr="00924BA6" w:rsidRDefault="0065673D" w:rsidP="0053100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924B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65673D" w:rsidRPr="00102951" w:rsidTr="0053100A">
        <w:tc>
          <w:tcPr>
            <w:tcW w:w="717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2166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01/NQHĐQT2013</w:t>
            </w:r>
          </w:p>
        </w:tc>
        <w:tc>
          <w:tcPr>
            <w:tcW w:w="1401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25/03/2013</w:t>
            </w:r>
          </w:p>
        </w:tc>
        <w:tc>
          <w:tcPr>
            <w:tcW w:w="5796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ầu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ng Phan Tr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Ngh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ĩa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l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àm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Ch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t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ịch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H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QT</w:t>
            </w:r>
          </w:p>
        </w:tc>
      </w:tr>
      <w:tr w:rsidR="0065673D" w:rsidRPr="008C4F50" w:rsidTr="0053100A">
        <w:tc>
          <w:tcPr>
            <w:tcW w:w="717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2166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02/NQHĐQT2013</w:t>
            </w:r>
          </w:p>
        </w:tc>
        <w:tc>
          <w:tcPr>
            <w:tcW w:w="1401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10/05/2013</w:t>
            </w:r>
          </w:p>
        </w:tc>
        <w:tc>
          <w:tcPr>
            <w:tcW w:w="5796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Th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ng qua b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nhi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ệm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ch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ức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danh Gi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đ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ốc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, Ph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ó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gi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đ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ốc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, K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to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trư</w:t>
            </w:r>
            <w:r w:rsidRPr="00BE7D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ởng</w:t>
            </w:r>
          </w:p>
        </w:tc>
      </w:tr>
      <w:tr w:rsidR="0065673D" w:rsidRPr="008C4F50" w:rsidTr="0053100A">
        <w:tc>
          <w:tcPr>
            <w:tcW w:w="717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3</w:t>
            </w:r>
          </w:p>
        </w:tc>
        <w:tc>
          <w:tcPr>
            <w:tcW w:w="2166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03/NQHĐQT2013</w:t>
            </w:r>
          </w:p>
        </w:tc>
        <w:tc>
          <w:tcPr>
            <w:tcW w:w="1401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26/05/2013</w:t>
            </w:r>
          </w:p>
        </w:tc>
        <w:tc>
          <w:tcPr>
            <w:tcW w:w="5796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Thông qua K</w:t>
            </w:r>
            <w:r w:rsidRPr="0077118A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ết quả SXKD quí 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 K</w:t>
            </w:r>
            <w:r w:rsidRPr="0077118A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ế hoạch SXKD quí II năm 2013</w:t>
            </w:r>
          </w:p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65673D" w:rsidRPr="008C4F50" w:rsidTr="0053100A">
        <w:tc>
          <w:tcPr>
            <w:tcW w:w="717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04</w:t>
            </w:r>
          </w:p>
        </w:tc>
        <w:tc>
          <w:tcPr>
            <w:tcW w:w="2166" w:type="dxa"/>
          </w:tcPr>
          <w:p w:rsidR="0065673D" w:rsidRDefault="0065673D" w:rsidP="0065673D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04/NQHĐQT2013</w:t>
            </w:r>
          </w:p>
        </w:tc>
        <w:tc>
          <w:tcPr>
            <w:tcW w:w="1401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20/05/2013</w:t>
            </w:r>
          </w:p>
        </w:tc>
        <w:tc>
          <w:tcPr>
            <w:tcW w:w="5796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Th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ng qua Quy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ết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to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D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đầu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t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Giai 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o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ạn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1 Nh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m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áy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SX bao b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ì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t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ại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Khu c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ng nghi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ệp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Gia l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ách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, Nghi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lastRenderedPageBreak/>
              <w:t>xu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â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n, H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t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ĩnh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</w:t>
            </w:r>
          </w:p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L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ựa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ch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ọn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đơ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 v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ki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ểm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to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B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áo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áo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t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ài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ch</w:t>
            </w:r>
            <w:r w:rsidRPr="00CF0D2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ính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2013.</w:t>
            </w:r>
          </w:p>
        </w:tc>
      </w:tr>
      <w:tr w:rsidR="0065673D" w:rsidRPr="00102951" w:rsidTr="0053100A">
        <w:tc>
          <w:tcPr>
            <w:tcW w:w="717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lastRenderedPageBreak/>
              <w:t>5</w:t>
            </w:r>
          </w:p>
        </w:tc>
        <w:tc>
          <w:tcPr>
            <w:tcW w:w="2166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05/NQHĐQT2013</w:t>
            </w:r>
          </w:p>
        </w:tc>
        <w:tc>
          <w:tcPr>
            <w:tcW w:w="1401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18/10/2013</w:t>
            </w:r>
          </w:p>
        </w:tc>
        <w:tc>
          <w:tcPr>
            <w:tcW w:w="5796" w:type="dxa"/>
          </w:tcPr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T</w:t>
            </w:r>
            <w:r w:rsidRPr="000626F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ng qua b</w:t>
            </w:r>
            <w:r w:rsidRPr="000626F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áo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</w:t>
            </w:r>
            <w:r w:rsidRPr="000626F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áo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t</w:t>
            </w:r>
            <w:r w:rsidRPr="000626F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ài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ch</w:t>
            </w:r>
            <w:r w:rsidRPr="000626F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ính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qu</w:t>
            </w:r>
            <w:r w:rsidRPr="000626F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III v</w:t>
            </w:r>
            <w:r w:rsidRPr="000626F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9 th</w:t>
            </w:r>
            <w:r w:rsidRPr="000626F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áng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0626F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đầu năm 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5</w:t>
            </w:r>
          </w:p>
          <w:p w:rsidR="0065673D" w:rsidRPr="00B62901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Th</w:t>
            </w:r>
            <w:r w:rsidRPr="00B62901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ng qua k</w:t>
            </w:r>
            <w:r w:rsidRPr="00B62901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ế hoạch SXKD quý IV</w:t>
            </w:r>
          </w:p>
          <w:p w:rsidR="0065673D" w:rsidRDefault="0065673D" w:rsidP="0053100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B62901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Thông qua các chỉ tiêu xây dựng kế hoạch 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5</w:t>
            </w:r>
          </w:p>
        </w:tc>
      </w:tr>
    </w:tbl>
    <w:p w:rsidR="0065673D" w:rsidRPr="008C4F50" w:rsidRDefault="0065673D" w:rsidP="0065673D">
      <w:pPr>
        <w:pStyle w:val="BodyText"/>
        <w:spacing w:before="120" w:after="120"/>
        <w:ind w:left="720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8C4F50">
        <w:rPr>
          <w:rFonts w:ascii="Times New Roman" w:hAnsi="Times New Roman"/>
          <w:b/>
          <w:color w:val="000000"/>
          <w:sz w:val="26"/>
          <w:szCs w:val="26"/>
          <w:lang w:val="pt-BR"/>
        </w:rPr>
        <w:t>III. Thay đổi thành viên Hội đồng quản trị: (bao gồm lý do thay đổi)</w:t>
      </w:r>
    </w:p>
    <w:p w:rsidR="0065673D" w:rsidRDefault="0065673D" w:rsidP="0065673D">
      <w:pPr>
        <w:pStyle w:val="BodyText"/>
        <w:tabs>
          <w:tab w:val="left" w:pos="2260"/>
        </w:tabs>
        <w:spacing w:before="120" w:after="120"/>
        <w:ind w:left="720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Mi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ễn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nhi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ện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B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à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Ph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ạm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Th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ị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Nguy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ệt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UV H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ội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đ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ồng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qu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ản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tr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ị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. L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ý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do h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ết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nhi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ệm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k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ỳ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65673D" w:rsidRDefault="0065673D" w:rsidP="0065673D">
      <w:pPr>
        <w:pStyle w:val="BodyText"/>
        <w:tabs>
          <w:tab w:val="left" w:pos="2260"/>
        </w:tabs>
        <w:spacing w:before="120" w:after="120"/>
        <w:ind w:left="720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Cu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ộc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h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ọp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Đại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h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ội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đ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ồng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c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ổ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đô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ng thư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ờng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ni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ê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n 2013 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đã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b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ầu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ô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ng Nguy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ễn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Vi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ệt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Quang l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àm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UV H</w:t>
      </w:r>
      <w:r w:rsidRPr="000B40D7">
        <w:rPr>
          <w:rFonts w:ascii="Times New Roman" w:hAnsi="Times New Roman"/>
          <w:color w:val="000000"/>
          <w:sz w:val="26"/>
          <w:szCs w:val="26"/>
          <w:lang w:val="pt-BR"/>
        </w:rPr>
        <w:t>Đ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QT .</w:t>
      </w:r>
    </w:p>
    <w:p w:rsidR="0065673D" w:rsidRDefault="0065673D" w:rsidP="0065673D">
      <w:pPr>
        <w:pStyle w:val="BodyText"/>
        <w:spacing w:before="120" w:after="120"/>
        <w:ind w:left="720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EB0DDC">
        <w:rPr>
          <w:rFonts w:ascii="Times New Roman" w:hAnsi="Times New Roman"/>
          <w:b/>
          <w:color w:val="000000"/>
          <w:sz w:val="26"/>
          <w:szCs w:val="26"/>
          <w:lang w:val="pt-BR"/>
        </w:rPr>
        <w:t>IV. Giao dịch của cổ đông nội bộ/ cổ đông lớn và người liên quan:</w:t>
      </w:r>
    </w:p>
    <w:p w:rsidR="0065673D" w:rsidRPr="00EB0DDC" w:rsidRDefault="0065673D" w:rsidP="0065673D">
      <w:pPr>
        <w:pStyle w:val="BodyText"/>
        <w:spacing w:before="120" w:after="120"/>
        <w:ind w:left="720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Giao d</w:t>
      </w:r>
      <w:r w:rsidRPr="000B40D7">
        <w:rPr>
          <w:rFonts w:ascii="Times New Roman" w:hAnsi="Times New Roman"/>
          <w:b/>
          <w:color w:val="000000"/>
          <w:sz w:val="26"/>
          <w:szCs w:val="26"/>
          <w:lang w:val="pt-BR"/>
        </w:rPr>
        <w:t>ịch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 c</w:t>
      </w:r>
      <w:r w:rsidRPr="000B40D7">
        <w:rPr>
          <w:rFonts w:ascii="Times New Roman" w:hAnsi="Times New Roman"/>
          <w:b/>
          <w:color w:val="000000"/>
          <w:sz w:val="26"/>
          <w:szCs w:val="26"/>
          <w:lang w:val="pt-BR"/>
        </w:rPr>
        <w:t>ổ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 </w:t>
      </w:r>
      <w:r w:rsidRPr="000B40D7">
        <w:rPr>
          <w:rFonts w:ascii="Times New Roman" w:hAnsi="Times New Roman"/>
          <w:b/>
          <w:color w:val="000000"/>
          <w:sz w:val="26"/>
          <w:szCs w:val="26"/>
          <w:lang w:val="pt-BR"/>
        </w:rPr>
        <w:t>đô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ng l</w:t>
      </w:r>
      <w:r w:rsidRPr="000B40D7">
        <w:rPr>
          <w:rFonts w:ascii="Times New Roman" w:hAnsi="Times New Roman"/>
          <w:b/>
          <w:color w:val="000000"/>
          <w:sz w:val="26"/>
          <w:szCs w:val="26"/>
          <w:lang w:val="pt-BR"/>
        </w:rPr>
        <w:t>ớn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:</w:t>
      </w:r>
    </w:p>
    <w:p w:rsidR="0065673D" w:rsidRPr="003676AA" w:rsidRDefault="0065673D" w:rsidP="0065673D">
      <w:pPr>
        <w:pStyle w:val="BodyText"/>
        <w:tabs>
          <w:tab w:val="left" w:pos="567"/>
        </w:tabs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3676AA">
        <w:rPr>
          <w:rFonts w:ascii="Times New Roman" w:hAnsi="Times New Roman"/>
          <w:sz w:val="26"/>
          <w:szCs w:val="26"/>
        </w:rPr>
        <w:t>Công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ty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Cổ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phần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Nhựa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và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Môi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trường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xanh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3676AA"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3676AA">
        <w:rPr>
          <w:rFonts w:ascii="Times New Roman" w:hAnsi="Times New Roman"/>
          <w:sz w:val="26"/>
          <w:szCs w:val="26"/>
        </w:rPr>
        <w:t>Số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GPĐKDN: 0800373586</w:t>
      </w:r>
    </w:p>
    <w:p w:rsidR="0065673D" w:rsidRPr="003676AA" w:rsidRDefault="0065673D" w:rsidP="0065673D">
      <w:pPr>
        <w:pStyle w:val="BodyText"/>
        <w:tabs>
          <w:tab w:val="left" w:pos="567"/>
        </w:tabs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3676A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676AA">
        <w:rPr>
          <w:rFonts w:ascii="Times New Roman" w:hAnsi="Times New Roman"/>
          <w:sz w:val="26"/>
          <w:szCs w:val="26"/>
        </w:rPr>
        <w:t>Ngành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nghề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kinh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doanh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chính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676AA">
        <w:rPr>
          <w:rFonts w:ascii="Times New Roman" w:hAnsi="Times New Roman"/>
          <w:sz w:val="26"/>
          <w:szCs w:val="26"/>
        </w:rPr>
        <w:t>Mua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bán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các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máy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móc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76AA">
        <w:rPr>
          <w:rFonts w:ascii="Times New Roman" w:hAnsi="Times New Roman"/>
          <w:sz w:val="26"/>
          <w:szCs w:val="26"/>
        </w:rPr>
        <w:t>vật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tư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76AA">
        <w:rPr>
          <w:rFonts w:ascii="Times New Roman" w:hAnsi="Times New Roman"/>
          <w:sz w:val="26"/>
          <w:szCs w:val="26"/>
        </w:rPr>
        <w:t>nguyên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liệu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76AA">
        <w:rPr>
          <w:rFonts w:ascii="Times New Roman" w:hAnsi="Times New Roman"/>
          <w:sz w:val="26"/>
          <w:szCs w:val="26"/>
        </w:rPr>
        <w:t>sản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phẩm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nhựa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76AA">
        <w:rPr>
          <w:rFonts w:ascii="Times New Roman" w:hAnsi="Times New Roman"/>
          <w:sz w:val="26"/>
          <w:szCs w:val="26"/>
        </w:rPr>
        <w:t>bao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bì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các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loại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76AA">
        <w:rPr>
          <w:rFonts w:ascii="Times New Roman" w:hAnsi="Times New Roman"/>
          <w:sz w:val="26"/>
          <w:szCs w:val="26"/>
        </w:rPr>
        <w:t>Sản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xuất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sản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phẩm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nhựa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(PP,PE..), In </w:t>
      </w:r>
      <w:proofErr w:type="spellStart"/>
      <w:r w:rsidRPr="003676AA">
        <w:rPr>
          <w:rFonts w:ascii="Times New Roman" w:hAnsi="Times New Roman"/>
          <w:sz w:val="26"/>
          <w:szCs w:val="26"/>
        </w:rPr>
        <w:t>và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các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dịch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vụ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in </w:t>
      </w:r>
      <w:proofErr w:type="spellStart"/>
      <w:r w:rsidRPr="003676AA">
        <w:rPr>
          <w:rFonts w:ascii="Times New Roman" w:hAnsi="Times New Roman"/>
          <w:sz w:val="26"/>
          <w:szCs w:val="26"/>
        </w:rPr>
        <w:t>quảng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cáo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trên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bao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bì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Thu </w:t>
      </w:r>
      <w:proofErr w:type="spellStart"/>
      <w:r w:rsidRPr="003676AA">
        <w:rPr>
          <w:rFonts w:ascii="Times New Roman" w:hAnsi="Times New Roman"/>
          <w:sz w:val="26"/>
          <w:szCs w:val="26"/>
        </w:rPr>
        <w:t>gom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76AA">
        <w:rPr>
          <w:rFonts w:ascii="Times New Roman" w:hAnsi="Times New Roman"/>
          <w:sz w:val="26"/>
          <w:szCs w:val="26"/>
        </w:rPr>
        <w:t>xử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lý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và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tiêu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huỷ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rác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thải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3676AA">
        <w:rPr>
          <w:rFonts w:ascii="Times New Roman" w:hAnsi="Times New Roman"/>
          <w:sz w:val="26"/>
          <w:szCs w:val="26"/>
        </w:rPr>
        <w:t>tái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chế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phế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liệu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76AA">
        <w:rPr>
          <w:rFonts w:ascii="Times New Roman" w:hAnsi="Times New Roman"/>
          <w:sz w:val="26"/>
          <w:szCs w:val="26"/>
        </w:rPr>
        <w:t>Xử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lý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3676AA">
        <w:rPr>
          <w:rFonts w:ascii="Times New Roman" w:hAnsi="Times New Roman"/>
          <w:sz w:val="26"/>
          <w:szCs w:val="26"/>
        </w:rPr>
        <w:t>nhiêm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và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hoạt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động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quản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lý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chất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thải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khác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76AA">
        <w:rPr>
          <w:rFonts w:ascii="Times New Roman" w:hAnsi="Times New Roman"/>
          <w:sz w:val="26"/>
          <w:szCs w:val="26"/>
        </w:rPr>
        <w:t>Sản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xuất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máy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móc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76AA">
        <w:rPr>
          <w:rFonts w:ascii="Times New Roman" w:hAnsi="Times New Roman"/>
          <w:sz w:val="26"/>
          <w:szCs w:val="26"/>
        </w:rPr>
        <w:t>thiết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bị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phục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vụ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ngành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nhựa</w:t>
      </w:r>
      <w:proofErr w:type="spellEnd"/>
      <w:r w:rsidRPr="003676AA">
        <w:rPr>
          <w:rFonts w:ascii="Times New Roman" w:hAnsi="Times New Roman"/>
          <w:sz w:val="26"/>
          <w:szCs w:val="26"/>
        </w:rPr>
        <w:t>….</w:t>
      </w:r>
    </w:p>
    <w:p w:rsidR="0065673D" w:rsidRPr="003676AA" w:rsidRDefault="0065673D" w:rsidP="0065673D">
      <w:pPr>
        <w:pStyle w:val="BodyText"/>
        <w:tabs>
          <w:tab w:val="left" w:pos="567"/>
        </w:tabs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3676A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676AA">
        <w:rPr>
          <w:rFonts w:ascii="Times New Roman" w:hAnsi="Times New Roman"/>
          <w:sz w:val="26"/>
          <w:szCs w:val="26"/>
        </w:rPr>
        <w:t>Địa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chỉ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trụ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sở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chính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676AA">
        <w:rPr>
          <w:rFonts w:ascii="Times New Roman" w:hAnsi="Times New Roman"/>
          <w:sz w:val="26"/>
          <w:szCs w:val="26"/>
        </w:rPr>
        <w:t>Lô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CN 11 + CN 12, </w:t>
      </w:r>
      <w:proofErr w:type="spellStart"/>
      <w:r w:rsidRPr="003676AA">
        <w:rPr>
          <w:rFonts w:ascii="Times New Roman" w:hAnsi="Times New Roman"/>
          <w:sz w:val="26"/>
          <w:szCs w:val="26"/>
        </w:rPr>
        <w:t>Cụm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CN An </w:t>
      </w:r>
      <w:proofErr w:type="spellStart"/>
      <w:r w:rsidRPr="003676AA">
        <w:rPr>
          <w:rFonts w:ascii="Times New Roman" w:hAnsi="Times New Roman"/>
          <w:sz w:val="26"/>
          <w:szCs w:val="26"/>
        </w:rPr>
        <w:t>Đồng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TT Nam </w:t>
      </w:r>
      <w:proofErr w:type="spellStart"/>
      <w:r w:rsidRPr="003676AA">
        <w:rPr>
          <w:rFonts w:ascii="Times New Roman" w:hAnsi="Times New Roman"/>
          <w:sz w:val="26"/>
          <w:szCs w:val="26"/>
        </w:rPr>
        <w:t>Sách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76AA">
        <w:rPr>
          <w:rFonts w:ascii="Times New Roman" w:hAnsi="Times New Roman"/>
          <w:sz w:val="26"/>
          <w:szCs w:val="26"/>
        </w:rPr>
        <w:t>huyện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3676AA">
        <w:rPr>
          <w:rFonts w:ascii="Times New Roman" w:hAnsi="Times New Roman"/>
          <w:sz w:val="26"/>
          <w:szCs w:val="26"/>
        </w:rPr>
        <w:t>Sách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76AA">
        <w:rPr>
          <w:rFonts w:ascii="Times New Roman" w:hAnsi="Times New Roman"/>
          <w:sz w:val="26"/>
          <w:szCs w:val="26"/>
        </w:rPr>
        <w:t>tỉnh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Hải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Dương</w:t>
      </w:r>
      <w:proofErr w:type="spellEnd"/>
    </w:p>
    <w:p w:rsidR="0065673D" w:rsidRPr="003676AA" w:rsidRDefault="0065673D" w:rsidP="0065673D">
      <w:pPr>
        <w:pStyle w:val="BodyText"/>
        <w:tabs>
          <w:tab w:val="left" w:pos="567"/>
        </w:tabs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3676A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676AA">
        <w:rPr>
          <w:rFonts w:ascii="Times New Roman" w:hAnsi="Times New Roman"/>
          <w:sz w:val="26"/>
          <w:szCs w:val="26"/>
        </w:rPr>
        <w:t>Điện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6AA">
        <w:rPr>
          <w:rFonts w:ascii="Times New Roman" w:hAnsi="Times New Roman"/>
          <w:sz w:val="26"/>
          <w:szCs w:val="26"/>
        </w:rPr>
        <w:t>thoại</w:t>
      </w:r>
      <w:proofErr w:type="spellEnd"/>
      <w:r w:rsidRPr="003676AA">
        <w:rPr>
          <w:rFonts w:ascii="Times New Roman" w:hAnsi="Times New Roman"/>
          <w:sz w:val="26"/>
          <w:szCs w:val="26"/>
        </w:rPr>
        <w:t xml:space="preserve">: 03203.755.998  Fax:.03203.755.113 Email: </w:t>
      </w:r>
      <w:hyperlink r:id="rId5" w:history="1">
        <w:r w:rsidRPr="003676AA">
          <w:rPr>
            <w:rStyle w:val="Hyperlink"/>
            <w:rFonts w:ascii="Times New Roman" w:hAnsi="Times New Roman"/>
            <w:sz w:val="26"/>
            <w:szCs w:val="26"/>
          </w:rPr>
          <w:t>anphat@anphatplastic.com</w:t>
        </w:r>
      </w:hyperlink>
      <w:r w:rsidRPr="003676AA">
        <w:rPr>
          <w:rFonts w:ascii="Times New Roman" w:hAnsi="Times New Roman"/>
          <w:sz w:val="26"/>
          <w:szCs w:val="26"/>
        </w:rPr>
        <w:t xml:space="preserve"> </w:t>
      </w:r>
    </w:p>
    <w:p w:rsidR="0065673D" w:rsidRPr="003676AA" w:rsidRDefault="0065673D" w:rsidP="0065673D">
      <w:pPr>
        <w:pStyle w:val="BodyText"/>
        <w:tabs>
          <w:tab w:val="left" w:pos="540"/>
        </w:tabs>
        <w:spacing w:line="360" w:lineRule="auto"/>
        <w:ind w:left="567" w:hanging="297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</w:rPr>
        <w:t xml:space="preserve">     *.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lượng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tỷ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lệ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cổ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phiếu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nắm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giữ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sau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khi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giao</w:t>
      </w:r>
      <w:proofErr w:type="spellEnd"/>
      <w:r w:rsidRPr="00A26398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iCs/>
          <w:sz w:val="26"/>
          <w:szCs w:val="26"/>
        </w:rPr>
        <w:t>dịch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cu</w:t>
      </w:r>
      <w:r w:rsidRPr="0065673D">
        <w:rPr>
          <w:rFonts w:ascii="Times New Roman" w:hAnsi="Times New Roman"/>
          <w:iCs/>
          <w:sz w:val="26"/>
          <w:szCs w:val="26"/>
        </w:rPr>
        <w:t>ối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</w:t>
      </w:r>
      <w:r w:rsidRPr="0065673D">
        <w:rPr>
          <w:rFonts w:ascii="Times New Roman" w:hAnsi="Times New Roman"/>
          <w:iCs/>
          <w:sz w:val="26"/>
          <w:szCs w:val="26"/>
        </w:rPr>
        <w:t>ùng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</w:t>
      </w:r>
      <w:r w:rsidRPr="00F81F2B">
        <w:rPr>
          <w:rFonts w:ascii="Times New Roman" w:hAnsi="Times New Roman"/>
          <w:iCs/>
          <w:sz w:val="26"/>
          <w:szCs w:val="26"/>
        </w:rPr>
        <w:t>ày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08/11/2013</w:t>
      </w:r>
      <w:r w:rsidRPr="00A26398">
        <w:rPr>
          <w:rFonts w:ascii="Times New Roman" w:hAnsi="Times New Roman"/>
          <w:iCs/>
          <w:sz w:val="26"/>
          <w:szCs w:val="26"/>
        </w:rPr>
        <w:t>: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A263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</w:rPr>
        <w:t>966.582</w:t>
      </w:r>
      <w:r w:rsidRPr="00A26398">
        <w:rPr>
          <w:rFonts w:ascii="Times New Roman" w:hAnsi="Times New Roman"/>
          <w:b/>
          <w:sz w:val="24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CP</w:t>
      </w:r>
      <w:r w:rsidRPr="00A26398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9C6E5F">
        <w:rPr>
          <w:rFonts w:ascii="Times New Roman" w:hAnsi="Times New Roman"/>
          <w:sz w:val="26"/>
          <w:szCs w:val="26"/>
        </w:rPr>
        <w:t>tương</w:t>
      </w:r>
      <w:proofErr w:type="spellEnd"/>
      <w:r w:rsidRPr="009C6E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6E5F">
        <w:rPr>
          <w:rFonts w:ascii="Times New Roman" w:hAnsi="Times New Roman"/>
          <w:sz w:val="26"/>
          <w:szCs w:val="26"/>
        </w:rPr>
        <w:t>đương</w:t>
      </w:r>
      <w:proofErr w:type="spellEnd"/>
      <w:r w:rsidRPr="009C6E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6E5F">
        <w:rPr>
          <w:rFonts w:ascii="Times New Roman" w:hAnsi="Times New Roman"/>
          <w:sz w:val="26"/>
          <w:szCs w:val="26"/>
        </w:rPr>
        <w:t>với</w:t>
      </w:r>
      <w:proofErr w:type="spellEnd"/>
      <w:r w:rsidRPr="009C6E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C6E5F">
        <w:rPr>
          <w:rFonts w:ascii="Times New Roman" w:hAnsi="Times New Roman"/>
          <w:b/>
          <w:color w:val="000000"/>
          <w:sz w:val="26"/>
          <w:szCs w:val="26"/>
        </w:rPr>
        <w:t>3</w:t>
      </w:r>
      <w:r>
        <w:rPr>
          <w:rFonts w:ascii="Times New Roman" w:hAnsi="Times New Roman"/>
          <w:b/>
          <w:color w:val="000000"/>
          <w:sz w:val="26"/>
          <w:szCs w:val="26"/>
        </w:rPr>
        <w:t>2,22</w:t>
      </w:r>
      <w:r w:rsidRPr="009C6E5F">
        <w:rPr>
          <w:rFonts w:ascii="Times New Roman" w:hAnsi="Times New Roman"/>
          <w:b/>
          <w:color w:val="000000"/>
          <w:sz w:val="26"/>
          <w:szCs w:val="26"/>
        </w:rPr>
        <w:t>%</w:t>
      </w:r>
      <w:r w:rsidRPr="009C6E5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26398">
        <w:rPr>
          <w:rFonts w:ascii="Times New Roman" w:hAnsi="Times New Roman"/>
          <w:sz w:val="26"/>
          <w:szCs w:val="26"/>
        </w:rPr>
        <w:t>số</w:t>
      </w:r>
      <w:proofErr w:type="spellEnd"/>
      <w:r w:rsidRPr="00A26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sz w:val="26"/>
          <w:szCs w:val="26"/>
        </w:rPr>
        <w:t>lượng</w:t>
      </w:r>
      <w:proofErr w:type="spellEnd"/>
      <w:r w:rsidRPr="00A26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sz w:val="26"/>
          <w:szCs w:val="26"/>
        </w:rPr>
        <w:t>cổ</w:t>
      </w:r>
      <w:proofErr w:type="spellEnd"/>
      <w:r w:rsidRPr="00A26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sz w:val="26"/>
          <w:szCs w:val="26"/>
        </w:rPr>
        <w:t>phiếu</w:t>
      </w:r>
      <w:proofErr w:type="spellEnd"/>
      <w:r w:rsidRPr="00A26398">
        <w:rPr>
          <w:rFonts w:ascii="Times New Roman" w:hAnsi="Times New Roman"/>
          <w:sz w:val="26"/>
          <w:szCs w:val="26"/>
        </w:rPr>
        <w:t xml:space="preserve"> VBC </w:t>
      </w:r>
      <w:proofErr w:type="spellStart"/>
      <w:r w:rsidRPr="00A26398">
        <w:rPr>
          <w:rFonts w:ascii="Times New Roman" w:hAnsi="Times New Roman"/>
          <w:sz w:val="26"/>
          <w:szCs w:val="26"/>
        </w:rPr>
        <w:t>lưu</w:t>
      </w:r>
      <w:proofErr w:type="spellEnd"/>
      <w:r w:rsidRPr="00A26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6398">
        <w:rPr>
          <w:rFonts w:ascii="Times New Roman" w:hAnsi="Times New Roman"/>
          <w:sz w:val="26"/>
          <w:szCs w:val="26"/>
        </w:rPr>
        <w:t>hành</w:t>
      </w:r>
      <w:proofErr w:type="spellEnd"/>
    </w:p>
    <w:p w:rsidR="0065673D" w:rsidRPr="00EB0DDC" w:rsidRDefault="0065673D" w:rsidP="0065673D">
      <w:pPr>
        <w:pStyle w:val="Heading1"/>
        <w:ind w:left="5760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EB0DDC">
        <w:rPr>
          <w:rFonts w:ascii="Times New Roman" w:hAnsi="Times New Roman"/>
          <w:color w:val="000000"/>
          <w:sz w:val="26"/>
          <w:szCs w:val="26"/>
          <w:lang w:val="pt-BR"/>
        </w:rPr>
        <w:t xml:space="preserve">   Chủ tịch H</w:t>
      </w:r>
      <w:r w:rsidRPr="00EB0DDC">
        <w:rPr>
          <w:rFonts w:ascii="Times New Roman" w:hAnsi="Times New Roman" w:hint="eastAsia"/>
          <w:color w:val="000000"/>
          <w:sz w:val="26"/>
          <w:szCs w:val="26"/>
          <w:lang w:val="pt-BR"/>
        </w:rPr>
        <w:t>Đ</w:t>
      </w:r>
      <w:r w:rsidRPr="00EB0DDC">
        <w:rPr>
          <w:rFonts w:ascii="Times New Roman" w:hAnsi="Times New Roman"/>
          <w:color w:val="000000"/>
          <w:sz w:val="26"/>
          <w:szCs w:val="26"/>
          <w:lang w:val="pt-BR"/>
        </w:rPr>
        <w:t>QT</w:t>
      </w:r>
    </w:p>
    <w:p w:rsidR="0065673D" w:rsidRPr="00EB0DDC" w:rsidRDefault="0065673D" w:rsidP="0065673D">
      <w:pPr>
        <w:pStyle w:val="Heading1"/>
        <w:ind w:left="5760"/>
        <w:jc w:val="both"/>
        <w:rPr>
          <w:color w:val="000000"/>
          <w:lang w:val="pt-BR"/>
        </w:rPr>
      </w:pPr>
      <w:r w:rsidRPr="00EB0DDC">
        <w:rPr>
          <w:rFonts w:ascii="Times New Roman" w:hAnsi="Times New Roman"/>
          <w:b w:val="0"/>
          <w:bCs/>
          <w:i/>
          <w:iCs/>
          <w:color w:val="000000"/>
          <w:sz w:val="26"/>
          <w:szCs w:val="26"/>
          <w:lang w:val="pt-BR"/>
        </w:rPr>
        <w:t xml:space="preserve">(Ký tên và </w:t>
      </w:r>
      <w:r w:rsidRPr="00EB0DDC">
        <w:rPr>
          <w:rFonts w:ascii="Times New Roman" w:hAnsi="Times New Roman" w:hint="eastAsia"/>
          <w:b w:val="0"/>
          <w:bCs/>
          <w:i/>
          <w:iCs/>
          <w:color w:val="000000"/>
          <w:sz w:val="26"/>
          <w:szCs w:val="26"/>
          <w:lang w:val="pt-BR"/>
        </w:rPr>
        <w:t>đ</w:t>
      </w:r>
      <w:r w:rsidRPr="00EB0DDC">
        <w:rPr>
          <w:rFonts w:ascii="Times New Roman" w:hAnsi="Times New Roman"/>
          <w:b w:val="0"/>
          <w:bCs/>
          <w:i/>
          <w:iCs/>
          <w:color w:val="000000"/>
          <w:sz w:val="26"/>
          <w:szCs w:val="26"/>
          <w:lang w:val="pt-BR"/>
        </w:rPr>
        <w:t>óng dấu)</w:t>
      </w:r>
    </w:p>
    <w:p w:rsidR="0065673D" w:rsidRDefault="0065673D" w:rsidP="0065673D">
      <w:pPr>
        <w:rPr>
          <w:lang w:val="pt-BR"/>
        </w:rPr>
      </w:pPr>
    </w:p>
    <w:p w:rsidR="0065673D" w:rsidRPr="000B1CF8" w:rsidRDefault="0065673D" w:rsidP="0065673D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</w:t>
      </w:r>
      <w:r w:rsidRPr="000B1CF8">
        <w:rPr>
          <w:b/>
          <w:lang w:val="pt-BR"/>
        </w:rPr>
        <w:t>Phan Trí Nghĩa</w:t>
      </w:r>
    </w:p>
    <w:p w:rsidR="0065673D" w:rsidRDefault="0065673D" w:rsidP="0065673D"/>
    <w:p w:rsidR="0065673D" w:rsidRDefault="0065673D" w:rsidP="0065673D"/>
    <w:p w:rsidR="00A642E0" w:rsidRDefault="0065673D"/>
    <w:sectPr w:rsidR="00A642E0" w:rsidSect="00E07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841"/>
    <w:multiLevelType w:val="hybridMultilevel"/>
    <w:tmpl w:val="C1DE1B00"/>
    <w:lvl w:ilvl="0" w:tplc="878A2992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5673D"/>
    <w:rsid w:val="0065673D"/>
    <w:rsid w:val="00A5743A"/>
    <w:rsid w:val="00C616F8"/>
    <w:rsid w:val="00E0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673D"/>
    <w:pPr>
      <w:keepNext/>
      <w:jc w:val="center"/>
      <w:outlineLvl w:val="0"/>
    </w:pPr>
    <w:rPr>
      <w:rFonts w:ascii=".VnTimeH" w:hAnsi=".VnTimeH"/>
      <w:b/>
      <w:snapToGrid w:val="0"/>
      <w:szCs w:val="20"/>
    </w:rPr>
  </w:style>
  <w:style w:type="paragraph" w:styleId="Heading7">
    <w:name w:val="heading 7"/>
    <w:basedOn w:val="Normal"/>
    <w:next w:val="Normal"/>
    <w:link w:val="Heading7Char"/>
    <w:qFormat/>
    <w:rsid w:val="0065673D"/>
    <w:pPr>
      <w:keepNext/>
      <w:ind w:left="4320" w:firstLine="720"/>
      <w:jc w:val="center"/>
      <w:outlineLvl w:val="6"/>
    </w:pPr>
    <w:rPr>
      <w:rFonts w:ascii=".VnTime" w:hAnsi=".VnTime"/>
      <w:i/>
      <w:snapToGrid w:val="0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65673D"/>
    <w:pPr>
      <w:keepNext/>
      <w:outlineLvl w:val="7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73D"/>
    <w:rPr>
      <w:rFonts w:ascii=".VnTimeH" w:eastAsia="Times New Roman" w:hAnsi=".VnTimeH" w:cs="Times New Roman"/>
      <w:b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5673D"/>
    <w:rPr>
      <w:rFonts w:ascii=".VnTime" w:eastAsia="Times New Roman" w:hAnsi=".VnTime" w:cs="Times New Roman"/>
      <w:i/>
      <w:snapToGrid w:val="0"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65673D"/>
    <w:rPr>
      <w:rFonts w:ascii=".VnTime" w:eastAsia="Times New Roman" w:hAnsi=".VnTime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65673D"/>
    <w:pPr>
      <w:jc w:val="both"/>
    </w:pPr>
    <w:rPr>
      <w:rFonts w:ascii=".VnTimeH" w:hAnsi=".VnTimeH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5673D"/>
    <w:rPr>
      <w:rFonts w:ascii=".VnTimeH" w:eastAsia="Times New Roman" w:hAnsi=".VnTimeH" w:cs="Times New Roman"/>
      <w:snapToGrid w:val="0"/>
      <w:sz w:val="28"/>
      <w:szCs w:val="20"/>
    </w:rPr>
  </w:style>
  <w:style w:type="paragraph" w:styleId="Title">
    <w:name w:val="Title"/>
    <w:basedOn w:val="Normal"/>
    <w:link w:val="TitleChar"/>
    <w:qFormat/>
    <w:rsid w:val="0065673D"/>
    <w:pPr>
      <w:jc w:val="center"/>
    </w:pPr>
    <w:rPr>
      <w:rFonts w:ascii=".VnTimeH" w:hAnsi=".VnTimeH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65673D"/>
    <w:rPr>
      <w:rFonts w:ascii=".VnTimeH" w:eastAsia="Times New Roman" w:hAnsi=".VnTimeH" w:cs="Times New Roman"/>
      <w:b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56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phat@anphatplast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F4xyQKjkGTFFNCs+MywUpdaj6uQ=</DigestValue>
    </Reference>
    <Reference URI="#idOfficeObject" Type="http://www.w3.org/2000/09/xmldsig#Object">
      <DigestMethod Algorithm="http://www.w3.org/2000/09/xmldsig#sha1"/>
      <DigestValue>U9vztNETiYu0pFApxnmvqmsAEbE=</DigestValue>
    </Reference>
  </SignedInfo>
  <SignatureValue>
    QV+ec2LNv7NIUziv7Sul+Rnt/nl0P2BKkJffe570lmV4CXS1pExKpEQGscK52dZaxqqsSqrK
    aNZr7/0SlfrRJ8Va09VkTJFFyAS+nop72D7DAoE6S0473JUM/wptIa7YVIBpHRpzAcSMu/Qh
    DmE2oLGMts3au0wprH9hc6pg98g=
  </SignatureValue>
  <KeyInfo>
    <KeyValue>
      <RSAKeyValue>
        <Modulus>
            vfr+/XhY3uxzGFy6qRxReaaJGGdA11aEbcsJuNUNMUSFTCKXTqG6mwi0KADK+DbIB+Bp36fe
            qOy1UOMXSniFW/tusIWeSb2GAjORBi0tplU2C9Nd/tzAioIMJdelwkVhBUw3MkqL/++mv8+5
            j+wv0A/1LXKClay3hCyfzSh7+Xc=
          </Modulus>
        <Exponent>AQAB</Exponent>
      </RSAKeyValue>
    </KeyValue>
    <X509Data>
      <X509Certificate>
          MIIGEjCCA/qgAwIBAgIQVAEeGdFXid1Z/8NIXQrbvTANBgkqhkiG9w0BAQUFADBpMQswCQYD
          VQQGEwJWTjETMBEGA1UEChMKVk5QVCBHcm91cDEeMBwGA1UECxMVVk5QVC1DQSBUcnVzdCBO
          ZXR3b3JrMSUwIwYDVQQDExxWTlBUIENlcnRpZmljYXRpb24gQXV0aG9yaXR5MB4XDTExMTIw
          MTAyMTI1M1oXDTE1MDYwMjAyMTI1M1owgdgxCzAJBgNVBAYTAlZOMRIwEAYDVQQIDAlOZ2jh
          u4cgQW4xEDAOBgNVBAcMB1RQLlZpbmgxMTAvBgNVBAoMKEPDlE5HIFRZIEPhu5QgUEjhuqZO
          IE5I4buwQSBCQU8gQsOMIFZJTkgxGTAXBgNVBAsMEEJhbiBHacOhbSDEkOG7kWMxFTATBgNV
          BAwMDEdpw6FtIMSQ4buRYzEdMBsGA1UEAwwUTkdVWeG7hE4gWFXDgk4gSOG6okkxHzAdBgoJ
          kiaJk/IsZAEBDA9DTU5EOjE0QTkyMTA0MTMwgZ8wDQYJKoZIhvcNAQEBBQADgY0AMIGJAoGB
          AL36/v14WN7scxhcuqkcUXmmiRhnQNdWhG3LCbjVDTFEhUwil06hupsItCgAyvg2yAfgad+n
          3qjstVDjF0p4hVv7brCFnkm9hgIzkQYtLaZVNgvTXf7cwIqCDCXXpcJFYQVMNzJKi//vpr/P
          uY/sL9AP9S1ygpWst4Qsn80oe/l3AgMBAAGjggHIMIIBxDBwBggrBgEFBQcBAQRkMGIwMgYI
          KwYBBQUHMAKGJmh0dHA6Ly9wdWIudm5wdC1jYS52bi9jZXJ0cy92bnB0Y2EuY2VyMCwGCCsG
          AQUFBzABhiBodHRwOi8vb2NzcC52bnB0LWNhLnZuL3Jlc3BvbmRlcjAdBgNVHQ4EFgQU+Z0+
          Dv4cjWllbLt0MxMDCgUpY50wDAYDVR0TAQH/BAIwADAfBgNVHSMEGDAWgBQGacDV1QKKFY1G
          fel84mgKVaxqrzB2BgNVHSAEbzBtMDQGCSsGAQQBgfo6AzAnMCUGCCsGAQUFBwIBFhlodHRw
          Oi8vcHViLnZucHQtY2Eudm4vcnBhMDUGCysGAQQBgfo6AwECMCYwJAYIKwYBBQUHAgIwGB4W
          AFMASQBEAC0AUAAxAC4AMAAtADEAeTAxBgNVHR8EKjAoMCagJKAihiBodHRwOi8vY3JsLnZu
          cHQtY2Eudm4vdm5wdGNhLmNybDAOBgNVHQ8BAf8EBAMCBPAwKQYDVR0lBCIwIAYIKwYBBQUH
          AwIGCCsGAQUFBwMEBgorBgEEAYI3CgMMMBwGA1UdEQQVMBOBEWhhaW54NjlAZ21haWwuY29t
          MA0GCSqGSIb3DQEBBQUAA4ICAQArux280jocy7G27n4xZ+n4oNiTzABxiJn5/Vrla5Tjv5ot
          lbc28Fn6tItWUK9OqnfL+Z4LyPoq+z/O3kqTSnYaGhXlnX5zaI2dUWwNLLgZgPvpxcxaJWX0
          dv2UBDU2WY8ExXowiDNUv+CMUbcleH3geo/aM06P3PPgYhwDJ2KwV2FLquxMg+rhZKQml2fJ
          k0RCYTAqTg41R0DeHWhI8EJTWqOnudXBQqie35sLkjtSj3Fy/iGGYWPLIU5zJ4td2CwXkf0S
          Bj9wBAepA1JoNCQjpXHScm9/VDFNUOc5Yde2ICvf7lPFvcuh9clgrH0QCfX3RyQZx+vfqHYd
          W5F0hEXQnvN/0dy6jTAeFo1Zr5RC8P5gISVVeXhULQ1UCE4zDlVOOa70MLKaWtDgXVcGCZeU
          pYPOvfBVOFoqZxvJ1NetnXZ8RXvKJgsQ96DP2/hs/K5g4B3oyA8ovGtIeHQNUJil2IqPBxTY
          xplMjvsUS1cASbCGEjwfQhHQI3JVgl3xZvec0T6JIn+l0oII6Hg2drxzkI0K9ZWbmjY0Acwp
          ni+g56I7i1gAQYQkl/PkI+GjV6FHNR6wLaWYs3ao4YeQXg+/yEmOI9CbKwD5MqryaClKlYDp
          mkaEVEcqEq8YfkFxfPG4pMe5hkeyErPpw0zsF5e2kbu9U3jL+sunB2BeED/SmA==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U5jvu/CfrPwyo/Uz63BAMrYpf0E=</DigestValue>
      </Reference>
      <Reference URI="/word/fontTable.xml?ContentType=application/vnd.openxmlformats-officedocument.wordprocessingml.fontTable+xml">
        <DigestMethod Algorithm="http://www.w3.org/2000/09/xmldsig#sha1"/>
        <DigestValue>Fs4e7KVN9ZkzLeKsY9w/Q+58o44=</DigestValue>
      </Reference>
      <Reference URI="/word/numbering.xml?ContentType=application/vnd.openxmlformats-officedocument.wordprocessingml.numbering+xml">
        <DigestMethod Algorithm="http://www.w3.org/2000/09/xmldsig#sha1"/>
        <DigestValue>7W2fVCasvEoVWsNMR3RFX50akdA=</DigestValue>
      </Reference>
      <Reference URI="/word/settings.xml?ContentType=application/vnd.openxmlformats-officedocument.wordprocessingml.settings+xml">
        <DigestMethod Algorithm="http://www.w3.org/2000/09/xmldsig#sha1"/>
        <DigestValue>MH1mdjZPL+JFyRN4IPEInKn8NBU=</DigestValue>
      </Reference>
      <Reference URI="/word/styles.xml?ContentType=application/vnd.openxmlformats-officedocument.wordprocessingml.styles+xml">
        <DigestMethod Algorithm="http://www.w3.org/2000/09/xmldsig#sha1"/>
        <DigestValue>5agfbzGxm63H4VwNFrTqO7de1XQ=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2014-01-24T10:22:35Z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k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2014-01-24T10:18:00Z</dcterms:created>
  <dcterms:modified xsi:type="dcterms:W3CDTF">2014-01-24T10:22:00Z</dcterms:modified>
</cp:coreProperties>
</file>