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93" w:type="dxa"/>
        <w:tblInd w:w="-372" w:type="dxa"/>
        <w:tblBorders>
          <w:bottom w:val="double" w:sz="4" w:space="0" w:color="auto"/>
          <w:insideH w:val="single" w:sz="4" w:space="0" w:color="auto"/>
        </w:tblBorders>
        <w:tblLayout w:type="fixed"/>
        <w:tblLook w:val="01E0"/>
      </w:tblPr>
      <w:tblGrid>
        <w:gridCol w:w="4440"/>
        <w:gridCol w:w="5353"/>
      </w:tblGrid>
      <w:tr w:rsidR="0053428C" w:rsidRPr="00526A7D">
        <w:trPr>
          <w:trHeight w:val="1160"/>
        </w:trPr>
        <w:tc>
          <w:tcPr>
            <w:tcW w:w="4440" w:type="dxa"/>
            <w:tcBorders>
              <w:top w:val="nil"/>
              <w:bottom w:val="nil"/>
            </w:tcBorders>
          </w:tcPr>
          <w:p w:rsidR="0053428C" w:rsidRPr="007F6F3B" w:rsidRDefault="00D046B5" w:rsidP="007F6F3B">
            <w:pPr>
              <w:pStyle w:val="CAP1"/>
              <w:spacing w:after="0"/>
              <w:jc w:val="center"/>
              <w:rPr>
                <w:rFonts w:ascii="Times New Roman" w:hAnsi="Times New Roman"/>
                <w:color w:val="auto"/>
              </w:rPr>
            </w:pPr>
            <w:r>
              <w:rPr>
                <w:rFonts w:ascii="Times New Roman" w:hAnsi="Times New Roman"/>
                <w:noProof/>
                <w:color w:val="auto"/>
              </w:rPr>
              <w:drawing>
                <wp:inline distT="0" distB="0" distL="0" distR="0">
                  <wp:extent cx="1143000" cy="395605"/>
                  <wp:effectExtent l="19050" t="0" r="0" b="0"/>
                  <wp:docPr id="3" name="Picture 3" descr="Logo SH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SHB"/>
                          <pic:cNvPicPr>
                            <a:picLocks noChangeAspect="1" noChangeArrowheads="1"/>
                          </pic:cNvPicPr>
                        </pic:nvPicPr>
                        <pic:blipFill>
                          <a:blip r:embed="rId7" cstate="print"/>
                          <a:srcRect/>
                          <a:stretch>
                            <a:fillRect/>
                          </a:stretch>
                        </pic:blipFill>
                        <pic:spPr bwMode="auto">
                          <a:xfrm>
                            <a:off x="0" y="0"/>
                            <a:ext cx="1143000" cy="395605"/>
                          </a:xfrm>
                          <a:prstGeom prst="rect">
                            <a:avLst/>
                          </a:prstGeom>
                          <a:noFill/>
                        </pic:spPr>
                      </pic:pic>
                    </a:graphicData>
                  </a:graphic>
                </wp:inline>
              </w:drawing>
            </w:r>
            <w:r w:rsidR="0053428C" w:rsidRPr="007F6F3B">
              <w:rPr>
                <w:rFonts w:ascii="Times New Roman" w:hAnsi="Times New Roman"/>
                <w:color w:val="auto"/>
              </w:rPr>
              <w:t xml:space="preserve">                                                           NGÂN HÀNG TMCP </w:t>
            </w:r>
          </w:p>
          <w:p w:rsidR="0053428C" w:rsidRPr="007F6F3B" w:rsidRDefault="0053428C" w:rsidP="007F6F3B">
            <w:pPr>
              <w:pStyle w:val="CAP1"/>
              <w:spacing w:after="0"/>
              <w:jc w:val="center"/>
              <w:rPr>
                <w:rFonts w:ascii="Times New Roman" w:hAnsi="Times New Roman"/>
                <w:color w:val="auto"/>
              </w:rPr>
            </w:pPr>
            <w:r w:rsidRPr="007F6F3B">
              <w:rPr>
                <w:rFonts w:ascii="Times New Roman" w:hAnsi="Times New Roman"/>
                <w:color w:val="auto"/>
              </w:rPr>
              <w:t>SÀI GÒN – HÀ NỘI</w:t>
            </w:r>
          </w:p>
          <w:p w:rsidR="0053428C" w:rsidRPr="007F6F3B" w:rsidRDefault="0053428C" w:rsidP="007F6F3B">
            <w:pPr>
              <w:pStyle w:val="CAP1"/>
              <w:spacing w:after="0"/>
              <w:jc w:val="center"/>
              <w:rPr>
                <w:rFonts w:ascii="Times New Roman" w:hAnsi="Times New Roman"/>
                <w:b w:val="0"/>
                <w:color w:val="auto"/>
              </w:rPr>
            </w:pPr>
            <w:r w:rsidRPr="007F6F3B">
              <w:rPr>
                <w:rFonts w:ascii="Times New Roman" w:hAnsi="Times New Roman"/>
                <w:b w:val="0"/>
                <w:color w:val="auto"/>
              </w:rPr>
              <w:softHyphen/>
            </w:r>
            <w:r w:rsidRPr="007F6F3B">
              <w:rPr>
                <w:rFonts w:ascii="Times New Roman" w:hAnsi="Times New Roman"/>
                <w:b w:val="0"/>
                <w:color w:val="auto"/>
              </w:rPr>
              <w:softHyphen/>
            </w:r>
            <w:r w:rsidRPr="007F6F3B">
              <w:rPr>
                <w:rFonts w:ascii="Times New Roman" w:hAnsi="Times New Roman"/>
                <w:b w:val="0"/>
                <w:color w:val="auto"/>
              </w:rPr>
              <w:softHyphen/>
            </w:r>
            <w:r w:rsidRPr="007F6F3B">
              <w:rPr>
                <w:rFonts w:ascii="Times New Roman" w:hAnsi="Times New Roman"/>
                <w:b w:val="0"/>
                <w:color w:val="auto"/>
              </w:rPr>
              <w:softHyphen/>
            </w:r>
            <w:r w:rsidRPr="007F6F3B">
              <w:rPr>
                <w:rFonts w:ascii="Times New Roman" w:hAnsi="Times New Roman"/>
                <w:b w:val="0"/>
                <w:color w:val="auto"/>
              </w:rPr>
              <w:softHyphen/>
            </w:r>
            <w:r w:rsidRPr="007F6F3B">
              <w:rPr>
                <w:rFonts w:ascii="Times New Roman" w:hAnsi="Times New Roman"/>
                <w:b w:val="0"/>
                <w:color w:val="auto"/>
              </w:rPr>
              <w:softHyphen/>
            </w:r>
            <w:r w:rsidRPr="007F6F3B">
              <w:rPr>
                <w:rFonts w:ascii="Times New Roman" w:hAnsi="Times New Roman"/>
                <w:b w:val="0"/>
                <w:color w:val="auto"/>
              </w:rPr>
              <w:softHyphen/>
            </w:r>
            <w:r w:rsidRPr="007F6F3B">
              <w:rPr>
                <w:rFonts w:ascii="Times New Roman" w:hAnsi="Times New Roman"/>
                <w:b w:val="0"/>
                <w:color w:val="auto"/>
              </w:rPr>
              <w:softHyphen/>
            </w:r>
            <w:r w:rsidRPr="007F6F3B">
              <w:rPr>
                <w:rFonts w:ascii="Times New Roman" w:hAnsi="Times New Roman"/>
                <w:b w:val="0"/>
                <w:color w:val="auto"/>
              </w:rPr>
              <w:softHyphen/>
            </w:r>
            <w:r w:rsidRPr="007F6F3B">
              <w:rPr>
                <w:rFonts w:ascii="Times New Roman" w:hAnsi="Times New Roman"/>
                <w:b w:val="0"/>
                <w:color w:val="auto"/>
              </w:rPr>
              <w:softHyphen/>
            </w:r>
            <w:r w:rsidRPr="007F6F3B">
              <w:rPr>
                <w:rFonts w:ascii="Times New Roman" w:hAnsi="Times New Roman"/>
                <w:b w:val="0"/>
                <w:color w:val="auto"/>
              </w:rPr>
              <w:softHyphen/>
            </w:r>
            <w:r w:rsidRPr="007F6F3B">
              <w:rPr>
                <w:rFonts w:ascii="Times New Roman" w:hAnsi="Times New Roman"/>
                <w:b w:val="0"/>
                <w:color w:val="auto"/>
              </w:rPr>
              <w:softHyphen/>
            </w:r>
            <w:r w:rsidRPr="007F6F3B">
              <w:rPr>
                <w:rFonts w:ascii="Times New Roman" w:hAnsi="Times New Roman"/>
                <w:b w:val="0"/>
                <w:color w:val="auto"/>
              </w:rPr>
              <w:softHyphen/>
            </w:r>
            <w:r w:rsidRPr="007F6F3B">
              <w:rPr>
                <w:rFonts w:ascii="Times New Roman" w:hAnsi="Times New Roman"/>
                <w:b w:val="0"/>
                <w:color w:val="auto"/>
              </w:rPr>
              <w:softHyphen/>
            </w:r>
            <w:r w:rsidRPr="007F6F3B">
              <w:rPr>
                <w:rFonts w:ascii="Times New Roman" w:hAnsi="Times New Roman"/>
                <w:b w:val="0"/>
                <w:color w:val="auto"/>
              </w:rPr>
              <w:softHyphen/>
            </w:r>
            <w:r w:rsidRPr="007F6F3B">
              <w:rPr>
                <w:rFonts w:ascii="Times New Roman" w:hAnsi="Times New Roman"/>
                <w:b w:val="0"/>
                <w:color w:val="auto"/>
              </w:rPr>
              <w:softHyphen/>
            </w:r>
            <w:r w:rsidRPr="007F6F3B">
              <w:rPr>
                <w:rFonts w:ascii="Times New Roman" w:hAnsi="Times New Roman"/>
                <w:b w:val="0"/>
                <w:color w:val="auto"/>
              </w:rPr>
              <w:softHyphen/>
              <w:t>––––––––</w:t>
            </w:r>
          </w:p>
          <w:p w:rsidR="0053428C" w:rsidRPr="000545D1" w:rsidRDefault="0053428C" w:rsidP="007F6F3B">
            <w:pPr>
              <w:jc w:val="center"/>
            </w:pPr>
            <w:r w:rsidRPr="00526A7D">
              <w:t xml:space="preserve">Số:  </w:t>
            </w:r>
            <w:r w:rsidR="00A21938">
              <w:t>01</w:t>
            </w:r>
            <w:r w:rsidRPr="00526A7D">
              <w:t>/</w:t>
            </w:r>
            <w:r w:rsidR="007864EF">
              <w:t>NQ</w:t>
            </w:r>
            <w:r w:rsidR="00A21938">
              <w:t>-</w:t>
            </w:r>
            <w:r w:rsidR="00A21938" w:rsidRPr="00A21938">
              <w:t>Đ</w:t>
            </w:r>
            <w:r w:rsidR="00A21938">
              <w:t>H</w:t>
            </w:r>
            <w:r w:rsidR="00A21938" w:rsidRPr="00A21938">
              <w:t>Đ</w:t>
            </w:r>
            <w:r w:rsidR="00A21938">
              <w:t>C</w:t>
            </w:r>
            <w:r w:rsidR="00A21938" w:rsidRPr="00A21938">
              <w:t>Đ</w:t>
            </w:r>
          </w:p>
          <w:p w:rsidR="0053428C" w:rsidRPr="007F6F3B" w:rsidRDefault="0053428C" w:rsidP="007F6F3B">
            <w:pPr>
              <w:jc w:val="center"/>
              <w:rPr>
                <w:i/>
                <w:spacing w:val="-4"/>
              </w:rPr>
            </w:pPr>
            <w:r w:rsidRPr="007F6F3B">
              <w:rPr>
                <w:i/>
              </w:rPr>
              <w:t xml:space="preserve"> </w:t>
            </w:r>
          </w:p>
        </w:tc>
        <w:tc>
          <w:tcPr>
            <w:tcW w:w="5353" w:type="dxa"/>
            <w:tcBorders>
              <w:top w:val="nil"/>
              <w:bottom w:val="nil"/>
            </w:tcBorders>
          </w:tcPr>
          <w:p w:rsidR="0053428C" w:rsidRPr="007F6F3B" w:rsidRDefault="0053428C" w:rsidP="007F6F3B">
            <w:pPr>
              <w:pStyle w:val="CAP1"/>
              <w:spacing w:before="120" w:after="0"/>
              <w:ind w:left="374" w:hanging="374"/>
              <w:jc w:val="center"/>
              <w:rPr>
                <w:rFonts w:ascii="Times New Roman" w:hAnsi="Times New Roman"/>
                <w:color w:val="auto"/>
              </w:rPr>
            </w:pPr>
            <w:r w:rsidRPr="007F6F3B">
              <w:rPr>
                <w:rFonts w:ascii="Times New Roman" w:hAnsi="Times New Roman"/>
                <w:color w:val="auto"/>
              </w:rPr>
              <w:t xml:space="preserve">CỘNG HOÀ XÃ HỘI CHỦ NGHĨA VIỆT </w:t>
            </w:r>
            <w:smartTag w:uri="urn:schemas-microsoft-com:office:smarttags" w:element="place">
              <w:smartTag w:uri="urn:schemas-microsoft-com:office:smarttags" w:element="country-region">
                <w:r w:rsidRPr="007F6F3B">
                  <w:rPr>
                    <w:rFonts w:ascii="Times New Roman" w:hAnsi="Times New Roman"/>
                    <w:color w:val="auto"/>
                  </w:rPr>
                  <w:t>NAM</w:t>
                </w:r>
              </w:smartTag>
            </w:smartTag>
          </w:p>
          <w:p w:rsidR="0053428C" w:rsidRPr="007F6F3B" w:rsidRDefault="0053428C" w:rsidP="007F6F3B">
            <w:pPr>
              <w:pStyle w:val="CAP1"/>
              <w:spacing w:after="0"/>
              <w:ind w:left="374" w:hanging="374"/>
              <w:jc w:val="center"/>
              <w:rPr>
                <w:rFonts w:ascii="Times New Roman" w:hAnsi="Times New Roman"/>
                <w:color w:val="auto"/>
              </w:rPr>
            </w:pPr>
            <w:r w:rsidRPr="007F6F3B">
              <w:rPr>
                <w:rFonts w:ascii="Times New Roman" w:hAnsi="Times New Roman"/>
                <w:color w:val="auto"/>
              </w:rPr>
              <w:t>Độc lập - Tự do - Hạnh phúc</w:t>
            </w:r>
          </w:p>
          <w:p w:rsidR="0053428C" w:rsidRPr="00526A7D" w:rsidRDefault="0053428C" w:rsidP="007F6F3B">
            <w:pPr>
              <w:jc w:val="center"/>
            </w:pPr>
            <w:r>
              <w:t>––––––––––––––––––––––––</w:t>
            </w:r>
          </w:p>
          <w:p w:rsidR="0053428C" w:rsidRPr="007F6F3B" w:rsidRDefault="00A21938" w:rsidP="007F6F3B">
            <w:pPr>
              <w:jc w:val="right"/>
              <w:rPr>
                <w:i/>
              </w:rPr>
            </w:pPr>
            <w:r w:rsidRPr="007F6F3B">
              <w:rPr>
                <w:i/>
              </w:rPr>
              <w:t>Hà Nội, n</w:t>
            </w:r>
            <w:r w:rsidR="0053428C" w:rsidRPr="007F6F3B">
              <w:rPr>
                <w:i/>
              </w:rPr>
              <w:t xml:space="preserve">gày </w:t>
            </w:r>
            <w:r w:rsidR="00523B2F">
              <w:rPr>
                <w:i/>
              </w:rPr>
              <w:t>06</w:t>
            </w:r>
            <w:r w:rsidR="0053428C" w:rsidRPr="007F6F3B">
              <w:rPr>
                <w:i/>
              </w:rPr>
              <w:t xml:space="preserve">  tháng </w:t>
            </w:r>
            <w:r w:rsidR="00523B2F">
              <w:rPr>
                <w:i/>
              </w:rPr>
              <w:t>4</w:t>
            </w:r>
            <w:r w:rsidR="0053428C" w:rsidRPr="007F6F3B">
              <w:rPr>
                <w:i/>
              </w:rPr>
              <w:t xml:space="preserve">  năm 20</w:t>
            </w:r>
            <w:r w:rsidR="0091776D" w:rsidRPr="007F6F3B">
              <w:rPr>
                <w:i/>
              </w:rPr>
              <w:t>1</w:t>
            </w:r>
            <w:r w:rsidR="00523B2F">
              <w:rPr>
                <w:i/>
              </w:rPr>
              <w:t>3</w:t>
            </w:r>
          </w:p>
          <w:p w:rsidR="0053428C" w:rsidRPr="007F6F3B" w:rsidRDefault="0053428C" w:rsidP="007F6F3B">
            <w:pPr>
              <w:pStyle w:val="CAP1"/>
              <w:spacing w:after="0"/>
              <w:ind w:left="374" w:hanging="374"/>
              <w:jc w:val="center"/>
              <w:rPr>
                <w:rFonts w:ascii="Times New Roman" w:hAnsi="Times New Roman"/>
                <w:color w:val="auto"/>
              </w:rPr>
            </w:pPr>
          </w:p>
        </w:tc>
      </w:tr>
    </w:tbl>
    <w:p w:rsidR="00D03968" w:rsidRDefault="00D03968" w:rsidP="0053428C">
      <w:r>
        <w:t xml:space="preserve">          </w:t>
      </w:r>
    </w:p>
    <w:p w:rsidR="007864EF" w:rsidRDefault="007864EF" w:rsidP="00A21938">
      <w:pPr>
        <w:jc w:val="center"/>
        <w:rPr>
          <w:b/>
          <w:sz w:val="32"/>
        </w:rPr>
      </w:pPr>
      <w:r w:rsidRPr="007864EF">
        <w:rPr>
          <w:b/>
          <w:sz w:val="32"/>
        </w:rPr>
        <w:t>NGHỊ QUYẾT CỦA ĐẠI HỘI ĐỒNG CỔ ĐÔNG</w:t>
      </w:r>
    </w:p>
    <w:p w:rsidR="007864EF" w:rsidRDefault="007864EF" w:rsidP="00A21938">
      <w:pPr>
        <w:jc w:val="center"/>
        <w:rPr>
          <w:b/>
          <w:sz w:val="32"/>
        </w:rPr>
      </w:pPr>
      <w:r>
        <w:rPr>
          <w:b/>
          <w:sz w:val="32"/>
        </w:rPr>
        <w:t>(Phi</w:t>
      </w:r>
      <w:r w:rsidRPr="007864EF">
        <w:rPr>
          <w:b/>
          <w:sz w:val="32"/>
        </w:rPr>
        <w:t>ê</w:t>
      </w:r>
      <w:r>
        <w:rPr>
          <w:b/>
          <w:sz w:val="32"/>
        </w:rPr>
        <w:t>n h</w:t>
      </w:r>
      <w:r w:rsidRPr="007864EF">
        <w:rPr>
          <w:b/>
          <w:sz w:val="32"/>
        </w:rPr>
        <w:t>ọp</w:t>
      </w:r>
      <w:r>
        <w:rPr>
          <w:b/>
          <w:sz w:val="32"/>
        </w:rPr>
        <w:t xml:space="preserve"> th</w:t>
      </w:r>
      <w:r w:rsidRPr="007864EF">
        <w:rPr>
          <w:b/>
          <w:sz w:val="32"/>
        </w:rPr>
        <w:t>ường</w:t>
      </w:r>
      <w:r>
        <w:rPr>
          <w:b/>
          <w:sz w:val="32"/>
        </w:rPr>
        <w:t xml:space="preserve"> ni</w:t>
      </w:r>
      <w:r w:rsidRPr="007864EF">
        <w:rPr>
          <w:b/>
          <w:sz w:val="32"/>
        </w:rPr>
        <w:t>ê</w:t>
      </w:r>
      <w:r>
        <w:rPr>
          <w:b/>
          <w:sz w:val="32"/>
        </w:rPr>
        <w:t>n l</w:t>
      </w:r>
      <w:r w:rsidRPr="007864EF">
        <w:rPr>
          <w:b/>
          <w:sz w:val="32"/>
        </w:rPr>
        <w:t>ần</w:t>
      </w:r>
      <w:r>
        <w:rPr>
          <w:b/>
          <w:sz w:val="32"/>
        </w:rPr>
        <w:t xml:space="preserve"> th</w:t>
      </w:r>
      <w:r w:rsidRPr="007864EF">
        <w:rPr>
          <w:b/>
          <w:sz w:val="32"/>
        </w:rPr>
        <w:t>ứ</w:t>
      </w:r>
      <w:r>
        <w:rPr>
          <w:b/>
          <w:sz w:val="32"/>
        </w:rPr>
        <w:t xml:space="preserve"> </w:t>
      </w:r>
      <w:r w:rsidR="0091776D">
        <w:rPr>
          <w:b/>
          <w:sz w:val="32"/>
        </w:rPr>
        <w:t>2</w:t>
      </w:r>
      <w:r w:rsidR="00523B2F">
        <w:rPr>
          <w:b/>
          <w:sz w:val="32"/>
        </w:rPr>
        <w:t>1</w:t>
      </w:r>
      <w:r>
        <w:rPr>
          <w:b/>
          <w:sz w:val="32"/>
        </w:rPr>
        <w:t>)</w:t>
      </w:r>
    </w:p>
    <w:p w:rsidR="007864EF" w:rsidRDefault="007864EF" w:rsidP="00A21938">
      <w:pPr>
        <w:jc w:val="center"/>
        <w:rPr>
          <w:b/>
          <w:sz w:val="32"/>
        </w:rPr>
      </w:pPr>
    </w:p>
    <w:p w:rsidR="007864EF" w:rsidRPr="007864EF" w:rsidRDefault="007864EF" w:rsidP="00A21938">
      <w:pPr>
        <w:jc w:val="center"/>
        <w:rPr>
          <w:b/>
          <w:sz w:val="32"/>
        </w:rPr>
      </w:pPr>
      <w:r w:rsidRPr="007864EF">
        <w:rPr>
          <w:b/>
          <w:sz w:val="32"/>
        </w:rPr>
        <w:t>ĐẠI</w:t>
      </w:r>
      <w:r>
        <w:rPr>
          <w:b/>
          <w:sz w:val="32"/>
        </w:rPr>
        <w:t xml:space="preserve"> H</w:t>
      </w:r>
      <w:r w:rsidRPr="007864EF">
        <w:rPr>
          <w:b/>
          <w:sz w:val="32"/>
        </w:rPr>
        <w:t>ỘI</w:t>
      </w:r>
      <w:r>
        <w:rPr>
          <w:b/>
          <w:sz w:val="32"/>
        </w:rPr>
        <w:t xml:space="preserve"> </w:t>
      </w:r>
      <w:r w:rsidRPr="007864EF">
        <w:rPr>
          <w:b/>
          <w:sz w:val="32"/>
        </w:rPr>
        <w:t>ĐỒNG</w:t>
      </w:r>
      <w:r>
        <w:rPr>
          <w:b/>
          <w:sz w:val="32"/>
        </w:rPr>
        <w:t xml:space="preserve"> C</w:t>
      </w:r>
      <w:r w:rsidRPr="007864EF">
        <w:rPr>
          <w:b/>
          <w:sz w:val="32"/>
        </w:rPr>
        <w:t>Ổ</w:t>
      </w:r>
      <w:r>
        <w:rPr>
          <w:b/>
          <w:sz w:val="32"/>
        </w:rPr>
        <w:t xml:space="preserve"> </w:t>
      </w:r>
      <w:r w:rsidRPr="007864EF">
        <w:rPr>
          <w:b/>
          <w:sz w:val="32"/>
        </w:rPr>
        <w:t>ĐÔ</w:t>
      </w:r>
      <w:r>
        <w:rPr>
          <w:b/>
          <w:sz w:val="32"/>
        </w:rPr>
        <w:t>NG SHB</w:t>
      </w:r>
    </w:p>
    <w:p w:rsidR="00A21938" w:rsidRPr="00F653C2" w:rsidRDefault="00F653C2" w:rsidP="00F653C2">
      <w:pPr>
        <w:spacing w:before="120"/>
        <w:ind w:firstLine="720"/>
        <w:jc w:val="both"/>
        <w:rPr>
          <w:sz w:val="26"/>
        </w:rPr>
      </w:pPr>
      <w:r w:rsidRPr="00F653C2">
        <w:rPr>
          <w:sz w:val="26"/>
        </w:rPr>
        <w:t xml:space="preserve">- </w:t>
      </w:r>
      <w:r w:rsidR="007864EF" w:rsidRPr="00F653C2">
        <w:rPr>
          <w:sz w:val="26"/>
        </w:rPr>
        <w:t>Căn cứ Luật Doanh nghiệp số 60/2005/QH11 ngày 29-11-2005 của Quốc hội khoá XI;</w:t>
      </w:r>
    </w:p>
    <w:p w:rsidR="0091776D" w:rsidRDefault="0091776D" w:rsidP="00F653C2">
      <w:pPr>
        <w:spacing w:before="120"/>
        <w:ind w:firstLine="720"/>
        <w:jc w:val="both"/>
        <w:rPr>
          <w:sz w:val="26"/>
          <w:szCs w:val="26"/>
        </w:rPr>
      </w:pPr>
      <w:r>
        <w:rPr>
          <w:sz w:val="26"/>
          <w:szCs w:val="26"/>
        </w:rPr>
        <w:t>- Căn cứ Luật các Tổ chức Tín dụng số 47/2010/QH12 ngày 16-6-2010 của Quốc hội khóa XII;</w:t>
      </w:r>
    </w:p>
    <w:p w:rsidR="007864EF" w:rsidRDefault="007864EF" w:rsidP="00F653C2">
      <w:pPr>
        <w:spacing w:before="120"/>
        <w:ind w:firstLine="720"/>
        <w:jc w:val="both"/>
        <w:rPr>
          <w:sz w:val="26"/>
          <w:szCs w:val="26"/>
        </w:rPr>
      </w:pPr>
      <w:r>
        <w:rPr>
          <w:sz w:val="26"/>
          <w:szCs w:val="26"/>
        </w:rPr>
        <w:t xml:space="preserve">- Căn cứ Điều lệ hoạt động của Ngân hàng TMCP Sài Gòn – Hà Nội đã được </w:t>
      </w:r>
      <w:r w:rsidR="0091776D">
        <w:rPr>
          <w:sz w:val="26"/>
          <w:szCs w:val="26"/>
        </w:rPr>
        <w:t xml:space="preserve">xác nhận đăng ký tại văn bản số </w:t>
      </w:r>
      <w:r w:rsidR="00523B2F">
        <w:rPr>
          <w:sz w:val="26"/>
          <w:szCs w:val="26"/>
        </w:rPr>
        <w:t>6447</w:t>
      </w:r>
      <w:r w:rsidR="0091776D">
        <w:rPr>
          <w:sz w:val="26"/>
          <w:szCs w:val="26"/>
        </w:rPr>
        <w:t xml:space="preserve">/NHNN-TTGSNH ngày </w:t>
      </w:r>
      <w:r w:rsidR="00523B2F">
        <w:rPr>
          <w:sz w:val="26"/>
          <w:szCs w:val="26"/>
        </w:rPr>
        <w:t>08-10-2012</w:t>
      </w:r>
      <w:r w:rsidR="0091776D">
        <w:rPr>
          <w:sz w:val="26"/>
          <w:szCs w:val="26"/>
        </w:rPr>
        <w:t xml:space="preserve"> của Ngân hàng Nhà nước Việt </w:t>
      </w:r>
      <w:smartTag w:uri="urn:schemas-microsoft-com:office:smarttags" w:element="country-region">
        <w:smartTag w:uri="urn:schemas-microsoft-com:office:smarttags" w:element="place">
          <w:r w:rsidR="0091776D">
            <w:rPr>
              <w:sz w:val="26"/>
              <w:szCs w:val="26"/>
            </w:rPr>
            <w:t>Nam</w:t>
          </w:r>
        </w:smartTag>
      </w:smartTag>
      <w:r>
        <w:rPr>
          <w:sz w:val="26"/>
          <w:szCs w:val="26"/>
        </w:rPr>
        <w:t>;</w:t>
      </w:r>
    </w:p>
    <w:p w:rsidR="007864EF" w:rsidRPr="007864EF" w:rsidRDefault="007864EF" w:rsidP="00F653C2">
      <w:pPr>
        <w:spacing w:before="120"/>
        <w:ind w:firstLine="720"/>
        <w:jc w:val="both"/>
        <w:rPr>
          <w:sz w:val="26"/>
          <w:szCs w:val="26"/>
        </w:rPr>
      </w:pPr>
      <w:r>
        <w:rPr>
          <w:sz w:val="26"/>
          <w:szCs w:val="26"/>
        </w:rPr>
        <w:t>- C</w:t>
      </w:r>
      <w:r w:rsidRPr="007864EF">
        <w:rPr>
          <w:sz w:val="26"/>
          <w:szCs w:val="26"/>
        </w:rPr>
        <w:t>ă</w:t>
      </w:r>
      <w:r>
        <w:rPr>
          <w:sz w:val="26"/>
          <w:szCs w:val="26"/>
        </w:rPr>
        <w:t>n c</w:t>
      </w:r>
      <w:r w:rsidRPr="007864EF">
        <w:rPr>
          <w:sz w:val="26"/>
          <w:szCs w:val="26"/>
        </w:rPr>
        <w:t>ứ</w:t>
      </w:r>
      <w:r>
        <w:rPr>
          <w:sz w:val="26"/>
          <w:szCs w:val="26"/>
        </w:rPr>
        <w:t xml:space="preserve"> Bi</w:t>
      </w:r>
      <w:r w:rsidRPr="007864EF">
        <w:rPr>
          <w:sz w:val="26"/>
          <w:szCs w:val="26"/>
        </w:rPr>
        <w:t>ê</w:t>
      </w:r>
      <w:r>
        <w:rPr>
          <w:sz w:val="26"/>
          <w:szCs w:val="26"/>
        </w:rPr>
        <w:t>n b</w:t>
      </w:r>
      <w:r w:rsidRPr="007864EF">
        <w:rPr>
          <w:sz w:val="26"/>
          <w:szCs w:val="26"/>
        </w:rPr>
        <w:t>ản</w:t>
      </w:r>
      <w:r>
        <w:rPr>
          <w:sz w:val="26"/>
          <w:szCs w:val="26"/>
        </w:rPr>
        <w:t xml:space="preserve"> h</w:t>
      </w:r>
      <w:r w:rsidRPr="007864EF">
        <w:rPr>
          <w:sz w:val="26"/>
          <w:szCs w:val="26"/>
        </w:rPr>
        <w:t>ọp</w:t>
      </w:r>
      <w:r>
        <w:rPr>
          <w:sz w:val="26"/>
          <w:szCs w:val="26"/>
        </w:rPr>
        <w:t xml:space="preserve"> </w:t>
      </w:r>
      <w:r w:rsidR="00B924A6">
        <w:rPr>
          <w:sz w:val="26"/>
          <w:szCs w:val="26"/>
        </w:rPr>
        <w:t>Đại hội</w:t>
      </w:r>
      <w:r>
        <w:rPr>
          <w:sz w:val="26"/>
          <w:szCs w:val="26"/>
        </w:rPr>
        <w:t xml:space="preserve"> </w:t>
      </w:r>
      <w:r w:rsidRPr="007864EF">
        <w:rPr>
          <w:sz w:val="26"/>
          <w:szCs w:val="26"/>
        </w:rPr>
        <w:t>đồng</w:t>
      </w:r>
      <w:r>
        <w:rPr>
          <w:sz w:val="26"/>
          <w:szCs w:val="26"/>
        </w:rPr>
        <w:t xml:space="preserve"> c</w:t>
      </w:r>
      <w:r w:rsidRPr="007864EF">
        <w:rPr>
          <w:sz w:val="26"/>
          <w:szCs w:val="26"/>
        </w:rPr>
        <w:t>ổ</w:t>
      </w:r>
      <w:r>
        <w:rPr>
          <w:sz w:val="26"/>
          <w:szCs w:val="26"/>
        </w:rPr>
        <w:t xml:space="preserve"> </w:t>
      </w:r>
      <w:r w:rsidRPr="007864EF">
        <w:rPr>
          <w:sz w:val="26"/>
          <w:szCs w:val="26"/>
        </w:rPr>
        <w:t>đô</w:t>
      </w:r>
      <w:r>
        <w:rPr>
          <w:sz w:val="26"/>
          <w:szCs w:val="26"/>
        </w:rPr>
        <w:t>ng th</w:t>
      </w:r>
      <w:r w:rsidRPr="007864EF">
        <w:rPr>
          <w:sz w:val="26"/>
          <w:szCs w:val="26"/>
        </w:rPr>
        <w:t>ường</w:t>
      </w:r>
      <w:r>
        <w:rPr>
          <w:sz w:val="26"/>
          <w:szCs w:val="26"/>
        </w:rPr>
        <w:t xml:space="preserve"> ni</w:t>
      </w:r>
      <w:r w:rsidRPr="007864EF">
        <w:rPr>
          <w:sz w:val="26"/>
          <w:szCs w:val="26"/>
        </w:rPr>
        <w:t>ê</w:t>
      </w:r>
      <w:r>
        <w:rPr>
          <w:sz w:val="26"/>
          <w:szCs w:val="26"/>
        </w:rPr>
        <w:t>n l</w:t>
      </w:r>
      <w:r w:rsidRPr="007864EF">
        <w:rPr>
          <w:sz w:val="26"/>
          <w:szCs w:val="26"/>
        </w:rPr>
        <w:t>ần</w:t>
      </w:r>
      <w:r>
        <w:rPr>
          <w:sz w:val="26"/>
          <w:szCs w:val="26"/>
        </w:rPr>
        <w:t xml:space="preserve"> th</w:t>
      </w:r>
      <w:r w:rsidRPr="007864EF">
        <w:rPr>
          <w:sz w:val="26"/>
          <w:szCs w:val="26"/>
        </w:rPr>
        <w:t>ứ</w:t>
      </w:r>
      <w:r>
        <w:rPr>
          <w:sz w:val="26"/>
          <w:szCs w:val="26"/>
        </w:rPr>
        <w:t xml:space="preserve"> </w:t>
      </w:r>
      <w:r w:rsidR="0091776D">
        <w:rPr>
          <w:sz w:val="26"/>
          <w:szCs w:val="26"/>
        </w:rPr>
        <w:t>2</w:t>
      </w:r>
      <w:r w:rsidR="00523B2F">
        <w:rPr>
          <w:sz w:val="26"/>
          <w:szCs w:val="26"/>
        </w:rPr>
        <w:t>1</w:t>
      </w:r>
      <w:r>
        <w:rPr>
          <w:sz w:val="26"/>
          <w:szCs w:val="26"/>
        </w:rPr>
        <w:t xml:space="preserve"> s</w:t>
      </w:r>
      <w:r w:rsidRPr="007864EF">
        <w:rPr>
          <w:sz w:val="26"/>
          <w:szCs w:val="26"/>
        </w:rPr>
        <w:t>ố</w:t>
      </w:r>
      <w:r>
        <w:rPr>
          <w:sz w:val="26"/>
          <w:szCs w:val="26"/>
        </w:rPr>
        <w:t xml:space="preserve"> 01/BB-</w:t>
      </w:r>
      <w:r w:rsidRPr="007864EF">
        <w:rPr>
          <w:sz w:val="26"/>
          <w:szCs w:val="26"/>
        </w:rPr>
        <w:t>Đ</w:t>
      </w:r>
      <w:r>
        <w:rPr>
          <w:sz w:val="26"/>
          <w:szCs w:val="26"/>
        </w:rPr>
        <w:t>H</w:t>
      </w:r>
      <w:r w:rsidRPr="007864EF">
        <w:rPr>
          <w:sz w:val="26"/>
          <w:szCs w:val="26"/>
        </w:rPr>
        <w:t>Đ</w:t>
      </w:r>
      <w:r>
        <w:rPr>
          <w:sz w:val="26"/>
          <w:szCs w:val="26"/>
        </w:rPr>
        <w:t>C</w:t>
      </w:r>
      <w:r w:rsidRPr="007864EF">
        <w:rPr>
          <w:sz w:val="26"/>
          <w:szCs w:val="26"/>
        </w:rPr>
        <w:t>Đ</w:t>
      </w:r>
      <w:r>
        <w:rPr>
          <w:sz w:val="26"/>
          <w:szCs w:val="26"/>
        </w:rPr>
        <w:t xml:space="preserve"> ng</w:t>
      </w:r>
      <w:r w:rsidRPr="007864EF">
        <w:rPr>
          <w:sz w:val="26"/>
          <w:szCs w:val="26"/>
        </w:rPr>
        <w:t>ày</w:t>
      </w:r>
      <w:r>
        <w:rPr>
          <w:sz w:val="26"/>
          <w:szCs w:val="26"/>
        </w:rPr>
        <w:t xml:space="preserve"> </w:t>
      </w:r>
      <w:r w:rsidR="00523B2F">
        <w:rPr>
          <w:sz w:val="26"/>
          <w:szCs w:val="26"/>
        </w:rPr>
        <w:t>06-4-2013</w:t>
      </w:r>
      <w:r>
        <w:rPr>
          <w:sz w:val="26"/>
          <w:szCs w:val="26"/>
        </w:rPr>
        <w:t>,</w:t>
      </w:r>
    </w:p>
    <w:p w:rsidR="007864EF" w:rsidRPr="007864EF" w:rsidRDefault="007864EF" w:rsidP="007864EF">
      <w:pPr>
        <w:rPr>
          <w:b/>
          <w:sz w:val="26"/>
        </w:rPr>
      </w:pPr>
    </w:p>
    <w:p w:rsidR="00A21938" w:rsidRPr="00F653C2" w:rsidRDefault="007864EF" w:rsidP="00F653C2">
      <w:pPr>
        <w:jc w:val="center"/>
        <w:rPr>
          <w:b/>
        </w:rPr>
      </w:pPr>
      <w:r w:rsidRPr="00F653C2">
        <w:rPr>
          <w:b/>
          <w:sz w:val="30"/>
        </w:rPr>
        <w:t>QUYẾT NGHỊ:</w:t>
      </w:r>
    </w:p>
    <w:p w:rsidR="0091776D" w:rsidRPr="0091776D" w:rsidRDefault="0091776D" w:rsidP="008D4110">
      <w:pPr>
        <w:numPr>
          <w:ilvl w:val="0"/>
          <w:numId w:val="34"/>
        </w:numPr>
        <w:spacing w:before="240"/>
        <w:jc w:val="both"/>
        <w:rPr>
          <w:sz w:val="26"/>
          <w:szCs w:val="26"/>
        </w:rPr>
      </w:pPr>
      <w:r w:rsidRPr="00172FB6">
        <w:rPr>
          <w:b/>
          <w:sz w:val="26"/>
          <w:szCs w:val="26"/>
        </w:rPr>
        <w:t xml:space="preserve">Thông qua Báo cáo </w:t>
      </w:r>
      <w:r w:rsidR="00523B2F">
        <w:rPr>
          <w:b/>
          <w:sz w:val="26"/>
          <w:szCs w:val="26"/>
        </w:rPr>
        <w:t>hoạt động</w:t>
      </w:r>
      <w:r w:rsidRPr="00172FB6">
        <w:rPr>
          <w:b/>
          <w:sz w:val="26"/>
          <w:szCs w:val="26"/>
        </w:rPr>
        <w:t xml:space="preserve"> </w:t>
      </w:r>
      <w:r w:rsidR="00523B2F">
        <w:rPr>
          <w:b/>
          <w:sz w:val="26"/>
          <w:szCs w:val="26"/>
        </w:rPr>
        <w:t xml:space="preserve">năm 2012 </w:t>
      </w:r>
      <w:r w:rsidRPr="00172FB6">
        <w:rPr>
          <w:b/>
          <w:sz w:val="26"/>
          <w:szCs w:val="26"/>
        </w:rPr>
        <w:t xml:space="preserve">của Hội đồng Quản trị Ngân hàng TMCP Sài Gòn – Hà Nội </w:t>
      </w:r>
      <w:r w:rsidRPr="0091776D">
        <w:rPr>
          <w:i/>
          <w:sz w:val="26"/>
          <w:szCs w:val="26"/>
        </w:rPr>
        <w:t xml:space="preserve">(với </w:t>
      </w:r>
      <w:r w:rsidR="00523B2F">
        <w:rPr>
          <w:i/>
          <w:sz w:val="26"/>
          <w:szCs w:val="26"/>
        </w:rPr>
        <w:t>số phiếu tán thành đại diện cho 590.099.746 cổ phần và</w:t>
      </w:r>
      <w:r w:rsidRPr="0091776D">
        <w:rPr>
          <w:i/>
          <w:sz w:val="26"/>
          <w:szCs w:val="26"/>
        </w:rPr>
        <w:t xml:space="preserve"> bằng 9</w:t>
      </w:r>
      <w:r w:rsidR="00523B2F">
        <w:rPr>
          <w:i/>
          <w:sz w:val="26"/>
          <w:szCs w:val="26"/>
        </w:rPr>
        <w:t>7,51</w:t>
      </w:r>
      <w:r w:rsidRPr="0091776D">
        <w:rPr>
          <w:i/>
          <w:sz w:val="26"/>
          <w:szCs w:val="26"/>
        </w:rPr>
        <w:t xml:space="preserve">% tổng số cổ phần có quyền biểu quyết của các cổ đông tham dự </w:t>
      </w:r>
      <w:r w:rsidR="00B924A6">
        <w:rPr>
          <w:i/>
          <w:sz w:val="26"/>
          <w:szCs w:val="26"/>
        </w:rPr>
        <w:t>Đại hội</w:t>
      </w:r>
      <w:r w:rsidRPr="0091776D">
        <w:rPr>
          <w:i/>
          <w:sz w:val="26"/>
          <w:szCs w:val="26"/>
        </w:rPr>
        <w:t>)</w:t>
      </w:r>
      <w:r>
        <w:rPr>
          <w:sz w:val="26"/>
          <w:szCs w:val="26"/>
        </w:rPr>
        <w:t xml:space="preserve">. </w:t>
      </w:r>
    </w:p>
    <w:p w:rsidR="0091776D" w:rsidRDefault="0091776D" w:rsidP="008D4110">
      <w:pPr>
        <w:numPr>
          <w:ilvl w:val="0"/>
          <w:numId w:val="34"/>
        </w:numPr>
        <w:spacing w:before="240"/>
        <w:jc w:val="both"/>
        <w:rPr>
          <w:sz w:val="26"/>
          <w:szCs w:val="26"/>
        </w:rPr>
      </w:pPr>
      <w:r w:rsidRPr="00172FB6">
        <w:rPr>
          <w:b/>
          <w:sz w:val="26"/>
          <w:szCs w:val="26"/>
        </w:rPr>
        <w:t>Thông qua Báo cáo kết quả hoạt động kinh doanh năm 201</w:t>
      </w:r>
      <w:r w:rsidR="00523B2F">
        <w:rPr>
          <w:b/>
          <w:sz w:val="26"/>
          <w:szCs w:val="26"/>
        </w:rPr>
        <w:t>2</w:t>
      </w:r>
      <w:r w:rsidRPr="00172FB6">
        <w:rPr>
          <w:b/>
          <w:sz w:val="26"/>
          <w:szCs w:val="26"/>
        </w:rPr>
        <w:t xml:space="preserve"> và kế hoạch kinh doanh năm 201</w:t>
      </w:r>
      <w:r w:rsidR="00523B2F">
        <w:rPr>
          <w:b/>
          <w:sz w:val="26"/>
          <w:szCs w:val="26"/>
        </w:rPr>
        <w:t>3</w:t>
      </w:r>
      <w:r w:rsidRPr="00172FB6">
        <w:rPr>
          <w:b/>
          <w:sz w:val="26"/>
          <w:szCs w:val="26"/>
        </w:rPr>
        <w:t xml:space="preserve"> </w:t>
      </w:r>
      <w:r w:rsidRPr="00172FB6">
        <w:rPr>
          <w:sz w:val="26"/>
          <w:szCs w:val="26"/>
        </w:rPr>
        <w:t xml:space="preserve">của Ngân hàng TMCP Sài Gòn – Hà Nội </w:t>
      </w:r>
      <w:r w:rsidRPr="0091776D">
        <w:rPr>
          <w:i/>
          <w:sz w:val="26"/>
          <w:szCs w:val="26"/>
        </w:rPr>
        <w:t xml:space="preserve">(với </w:t>
      </w:r>
      <w:r w:rsidR="00523B2F">
        <w:rPr>
          <w:i/>
          <w:sz w:val="26"/>
          <w:szCs w:val="26"/>
        </w:rPr>
        <w:t>số phiến tán thành đại diện cho 590.114.083 cổ phần và 97,52%</w:t>
      </w:r>
      <w:r w:rsidRPr="0091776D">
        <w:rPr>
          <w:i/>
          <w:sz w:val="26"/>
          <w:szCs w:val="26"/>
        </w:rPr>
        <w:t xml:space="preserve"> tổng số cổ phần có quyền biểu quyết của các cổ đông tham dự </w:t>
      </w:r>
      <w:r w:rsidR="00B924A6">
        <w:rPr>
          <w:i/>
          <w:sz w:val="26"/>
          <w:szCs w:val="26"/>
        </w:rPr>
        <w:t>Đại hội</w:t>
      </w:r>
      <w:r w:rsidRPr="0091776D">
        <w:rPr>
          <w:i/>
          <w:sz w:val="26"/>
          <w:szCs w:val="26"/>
        </w:rPr>
        <w:t>)</w:t>
      </w:r>
      <w:r>
        <w:rPr>
          <w:sz w:val="26"/>
          <w:szCs w:val="26"/>
        </w:rPr>
        <w:t>, gồm một số chỉ tiêu chủ yếu sau:</w:t>
      </w:r>
    </w:p>
    <w:p w:rsidR="0091776D" w:rsidRDefault="0091776D" w:rsidP="0091776D">
      <w:pPr>
        <w:numPr>
          <w:ilvl w:val="1"/>
          <w:numId w:val="34"/>
        </w:numPr>
        <w:spacing w:before="120"/>
        <w:ind w:firstLine="561"/>
        <w:jc w:val="both"/>
        <w:rPr>
          <w:sz w:val="26"/>
          <w:szCs w:val="26"/>
        </w:rPr>
      </w:pPr>
      <w:r>
        <w:rPr>
          <w:sz w:val="26"/>
          <w:szCs w:val="26"/>
        </w:rPr>
        <w:t>T</w:t>
      </w:r>
      <w:r w:rsidRPr="00ED0FE6">
        <w:rPr>
          <w:sz w:val="26"/>
          <w:szCs w:val="26"/>
        </w:rPr>
        <w:t>ổng</w:t>
      </w:r>
      <w:r>
        <w:rPr>
          <w:sz w:val="26"/>
          <w:szCs w:val="26"/>
        </w:rPr>
        <w:t xml:space="preserve"> t</w:t>
      </w:r>
      <w:r w:rsidRPr="00ED0FE6">
        <w:rPr>
          <w:sz w:val="26"/>
          <w:szCs w:val="26"/>
        </w:rPr>
        <w:t>ài</w:t>
      </w:r>
      <w:r>
        <w:rPr>
          <w:sz w:val="26"/>
          <w:szCs w:val="26"/>
        </w:rPr>
        <w:t xml:space="preserve"> s</w:t>
      </w:r>
      <w:r w:rsidRPr="00ED0FE6">
        <w:rPr>
          <w:sz w:val="26"/>
          <w:szCs w:val="26"/>
        </w:rPr>
        <w:t>ản</w:t>
      </w:r>
      <w:r>
        <w:rPr>
          <w:sz w:val="26"/>
          <w:szCs w:val="26"/>
        </w:rPr>
        <w:t>:</w:t>
      </w:r>
      <w:r>
        <w:rPr>
          <w:sz w:val="26"/>
          <w:szCs w:val="26"/>
        </w:rPr>
        <w:tab/>
      </w:r>
      <w:r>
        <w:rPr>
          <w:sz w:val="26"/>
          <w:szCs w:val="26"/>
        </w:rPr>
        <w:tab/>
      </w:r>
      <w:r>
        <w:rPr>
          <w:sz w:val="26"/>
          <w:szCs w:val="26"/>
        </w:rPr>
        <w:tab/>
      </w:r>
      <w:r w:rsidR="00523B2F">
        <w:rPr>
          <w:sz w:val="26"/>
          <w:szCs w:val="26"/>
        </w:rPr>
        <w:t>150.000</w:t>
      </w:r>
      <w:r>
        <w:rPr>
          <w:sz w:val="26"/>
          <w:szCs w:val="26"/>
        </w:rPr>
        <w:t xml:space="preserve"> t</w:t>
      </w:r>
      <w:r w:rsidRPr="00ED0FE6">
        <w:rPr>
          <w:sz w:val="26"/>
          <w:szCs w:val="26"/>
        </w:rPr>
        <w:t>ỷ</w:t>
      </w:r>
      <w:r>
        <w:rPr>
          <w:sz w:val="26"/>
          <w:szCs w:val="26"/>
        </w:rPr>
        <w:t xml:space="preserve"> </w:t>
      </w:r>
      <w:r w:rsidRPr="00ED0FE6">
        <w:rPr>
          <w:sz w:val="26"/>
          <w:szCs w:val="26"/>
        </w:rPr>
        <w:t>đồng</w:t>
      </w:r>
      <w:r>
        <w:rPr>
          <w:sz w:val="26"/>
          <w:szCs w:val="26"/>
        </w:rPr>
        <w:t>;</w:t>
      </w:r>
    </w:p>
    <w:p w:rsidR="0091776D" w:rsidRDefault="0091776D" w:rsidP="0091776D">
      <w:pPr>
        <w:numPr>
          <w:ilvl w:val="1"/>
          <w:numId w:val="34"/>
        </w:numPr>
        <w:spacing w:before="60"/>
        <w:ind w:firstLine="561"/>
        <w:jc w:val="both"/>
        <w:rPr>
          <w:sz w:val="26"/>
          <w:szCs w:val="26"/>
        </w:rPr>
      </w:pPr>
      <w:r>
        <w:rPr>
          <w:sz w:val="26"/>
          <w:szCs w:val="26"/>
        </w:rPr>
        <w:t>V</w:t>
      </w:r>
      <w:r w:rsidRPr="00ED0FE6">
        <w:rPr>
          <w:sz w:val="26"/>
          <w:szCs w:val="26"/>
        </w:rPr>
        <w:t>ốn</w:t>
      </w:r>
      <w:r>
        <w:rPr>
          <w:sz w:val="26"/>
          <w:szCs w:val="26"/>
        </w:rPr>
        <w:t xml:space="preserve"> điều lệ:</w:t>
      </w:r>
      <w:r>
        <w:rPr>
          <w:sz w:val="26"/>
          <w:szCs w:val="26"/>
        </w:rPr>
        <w:tab/>
      </w:r>
      <w:r>
        <w:rPr>
          <w:sz w:val="26"/>
          <w:szCs w:val="26"/>
        </w:rPr>
        <w:tab/>
      </w:r>
      <w:r>
        <w:rPr>
          <w:sz w:val="26"/>
          <w:szCs w:val="26"/>
        </w:rPr>
        <w:tab/>
        <w:t>8.86</w:t>
      </w:r>
      <w:r w:rsidR="00523B2F">
        <w:rPr>
          <w:sz w:val="26"/>
          <w:szCs w:val="26"/>
        </w:rPr>
        <w:t>5,</w:t>
      </w:r>
      <w:r>
        <w:rPr>
          <w:sz w:val="26"/>
          <w:szCs w:val="26"/>
        </w:rPr>
        <w:t>79 t</w:t>
      </w:r>
      <w:r w:rsidRPr="00ED0FE6">
        <w:rPr>
          <w:sz w:val="26"/>
          <w:szCs w:val="26"/>
        </w:rPr>
        <w:t>ỷ</w:t>
      </w:r>
      <w:r>
        <w:rPr>
          <w:sz w:val="26"/>
          <w:szCs w:val="26"/>
        </w:rPr>
        <w:t xml:space="preserve"> </w:t>
      </w:r>
      <w:r w:rsidRPr="00ED0FE6">
        <w:rPr>
          <w:sz w:val="26"/>
          <w:szCs w:val="26"/>
        </w:rPr>
        <w:t>đồng</w:t>
      </w:r>
      <w:r>
        <w:rPr>
          <w:sz w:val="26"/>
          <w:szCs w:val="26"/>
        </w:rPr>
        <w:t>;</w:t>
      </w:r>
    </w:p>
    <w:p w:rsidR="0091776D" w:rsidRDefault="0091776D" w:rsidP="0091776D">
      <w:pPr>
        <w:numPr>
          <w:ilvl w:val="1"/>
          <w:numId w:val="34"/>
        </w:numPr>
        <w:spacing w:before="60"/>
        <w:ind w:firstLine="561"/>
        <w:jc w:val="both"/>
        <w:rPr>
          <w:sz w:val="26"/>
          <w:szCs w:val="26"/>
        </w:rPr>
      </w:pPr>
      <w:r>
        <w:rPr>
          <w:sz w:val="26"/>
          <w:szCs w:val="26"/>
        </w:rPr>
        <w:t>V</w:t>
      </w:r>
      <w:r w:rsidRPr="00ED0FE6">
        <w:rPr>
          <w:sz w:val="26"/>
          <w:szCs w:val="26"/>
        </w:rPr>
        <w:t>ốn</w:t>
      </w:r>
      <w:r>
        <w:rPr>
          <w:sz w:val="26"/>
          <w:szCs w:val="26"/>
        </w:rPr>
        <w:t xml:space="preserve"> huy </w:t>
      </w:r>
      <w:r w:rsidRPr="00ED0FE6">
        <w:rPr>
          <w:sz w:val="26"/>
          <w:szCs w:val="26"/>
        </w:rPr>
        <w:t>động</w:t>
      </w:r>
      <w:r>
        <w:rPr>
          <w:sz w:val="26"/>
          <w:szCs w:val="26"/>
        </w:rPr>
        <w:t>:</w:t>
      </w:r>
      <w:r>
        <w:rPr>
          <w:sz w:val="26"/>
          <w:szCs w:val="26"/>
        </w:rPr>
        <w:tab/>
      </w:r>
      <w:r>
        <w:rPr>
          <w:sz w:val="26"/>
          <w:szCs w:val="26"/>
        </w:rPr>
        <w:tab/>
      </w:r>
      <w:r w:rsidR="00523B2F">
        <w:rPr>
          <w:sz w:val="26"/>
          <w:szCs w:val="26"/>
        </w:rPr>
        <w:t>102.500</w:t>
      </w:r>
      <w:r>
        <w:rPr>
          <w:sz w:val="26"/>
          <w:szCs w:val="26"/>
        </w:rPr>
        <w:t xml:space="preserve"> t</w:t>
      </w:r>
      <w:r w:rsidRPr="00ED0FE6">
        <w:rPr>
          <w:sz w:val="26"/>
          <w:szCs w:val="26"/>
        </w:rPr>
        <w:t>ỷ</w:t>
      </w:r>
      <w:r>
        <w:rPr>
          <w:sz w:val="26"/>
          <w:szCs w:val="26"/>
        </w:rPr>
        <w:t xml:space="preserve"> </w:t>
      </w:r>
      <w:r w:rsidRPr="00ED0FE6">
        <w:rPr>
          <w:sz w:val="26"/>
          <w:szCs w:val="26"/>
        </w:rPr>
        <w:t>đồng</w:t>
      </w:r>
      <w:r>
        <w:rPr>
          <w:sz w:val="26"/>
          <w:szCs w:val="26"/>
        </w:rPr>
        <w:t>;</w:t>
      </w:r>
    </w:p>
    <w:p w:rsidR="0091776D" w:rsidRDefault="0091776D" w:rsidP="0091776D">
      <w:pPr>
        <w:numPr>
          <w:ilvl w:val="1"/>
          <w:numId w:val="34"/>
        </w:numPr>
        <w:spacing w:before="60"/>
        <w:ind w:firstLine="561"/>
        <w:jc w:val="both"/>
        <w:rPr>
          <w:sz w:val="26"/>
          <w:szCs w:val="26"/>
        </w:rPr>
      </w:pPr>
      <w:r>
        <w:rPr>
          <w:sz w:val="26"/>
          <w:szCs w:val="26"/>
        </w:rPr>
        <w:t>D</w:t>
      </w:r>
      <w:r w:rsidRPr="00ED0FE6">
        <w:rPr>
          <w:sz w:val="26"/>
          <w:szCs w:val="26"/>
        </w:rPr>
        <w:t>ư</w:t>
      </w:r>
      <w:r>
        <w:rPr>
          <w:sz w:val="26"/>
          <w:szCs w:val="26"/>
        </w:rPr>
        <w:t xml:space="preserve"> n</w:t>
      </w:r>
      <w:r w:rsidRPr="00ED0FE6">
        <w:rPr>
          <w:sz w:val="26"/>
          <w:szCs w:val="26"/>
        </w:rPr>
        <w:t>ợ</w:t>
      </w:r>
      <w:r>
        <w:rPr>
          <w:sz w:val="26"/>
          <w:szCs w:val="26"/>
        </w:rPr>
        <w:t xml:space="preserve"> cho vay:</w:t>
      </w:r>
      <w:r>
        <w:rPr>
          <w:sz w:val="26"/>
          <w:szCs w:val="26"/>
        </w:rPr>
        <w:tab/>
      </w:r>
      <w:r>
        <w:rPr>
          <w:sz w:val="26"/>
          <w:szCs w:val="26"/>
        </w:rPr>
        <w:tab/>
      </w:r>
      <w:r w:rsidR="00523B2F">
        <w:rPr>
          <w:sz w:val="26"/>
          <w:szCs w:val="26"/>
        </w:rPr>
        <w:t>63.772</w:t>
      </w:r>
      <w:r>
        <w:rPr>
          <w:sz w:val="26"/>
          <w:szCs w:val="26"/>
        </w:rPr>
        <w:t xml:space="preserve"> t</w:t>
      </w:r>
      <w:r w:rsidRPr="00ED0FE6">
        <w:rPr>
          <w:sz w:val="26"/>
          <w:szCs w:val="26"/>
        </w:rPr>
        <w:t>ỷ</w:t>
      </w:r>
      <w:r>
        <w:rPr>
          <w:sz w:val="26"/>
          <w:szCs w:val="26"/>
        </w:rPr>
        <w:t xml:space="preserve"> </w:t>
      </w:r>
      <w:r w:rsidRPr="00ED0FE6">
        <w:rPr>
          <w:sz w:val="26"/>
          <w:szCs w:val="26"/>
        </w:rPr>
        <w:t>đồng</w:t>
      </w:r>
      <w:r>
        <w:rPr>
          <w:sz w:val="26"/>
          <w:szCs w:val="26"/>
        </w:rPr>
        <w:t>;</w:t>
      </w:r>
    </w:p>
    <w:p w:rsidR="0091776D" w:rsidRDefault="0091776D" w:rsidP="0091776D">
      <w:pPr>
        <w:numPr>
          <w:ilvl w:val="1"/>
          <w:numId w:val="34"/>
        </w:numPr>
        <w:spacing w:before="60"/>
        <w:ind w:firstLine="561"/>
        <w:jc w:val="both"/>
        <w:rPr>
          <w:sz w:val="26"/>
          <w:szCs w:val="26"/>
        </w:rPr>
      </w:pPr>
      <w:r>
        <w:rPr>
          <w:sz w:val="26"/>
          <w:szCs w:val="26"/>
        </w:rPr>
        <w:t>L</w:t>
      </w:r>
      <w:r w:rsidRPr="00ED0FE6">
        <w:rPr>
          <w:sz w:val="26"/>
          <w:szCs w:val="26"/>
        </w:rPr>
        <w:t>ợi</w:t>
      </w:r>
      <w:r>
        <w:rPr>
          <w:sz w:val="26"/>
          <w:szCs w:val="26"/>
        </w:rPr>
        <w:t xml:space="preserve"> nhu</w:t>
      </w:r>
      <w:r w:rsidRPr="00ED0FE6">
        <w:rPr>
          <w:sz w:val="26"/>
          <w:szCs w:val="26"/>
        </w:rPr>
        <w:t>ận</w:t>
      </w:r>
      <w:r>
        <w:rPr>
          <w:sz w:val="26"/>
          <w:szCs w:val="26"/>
        </w:rPr>
        <w:t xml:space="preserve"> tr</w:t>
      </w:r>
      <w:r w:rsidRPr="00ED0FE6">
        <w:rPr>
          <w:sz w:val="26"/>
          <w:szCs w:val="26"/>
        </w:rPr>
        <w:t>ước</w:t>
      </w:r>
      <w:r>
        <w:rPr>
          <w:sz w:val="26"/>
          <w:szCs w:val="26"/>
        </w:rPr>
        <w:t xml:space="preserve"> thu</w:t>
      </w:r>
      <w:r w:rsidRPr="00ED0FE6">
        <w:rPr>
          <w:sz w:val="26"/>
          <w:szCs w:val="26"/>
        </w:rPr>
        <w:t>ế</w:t>
      </w:r>
      <w:r>
        <w:rPr>
          <w:sz w:val="26"/>
          <w:szCs w:val="26"/>
        </w:rPr>
        <w:t>:</w:t>
      </w:r>
      <w:r>
        <w:rPr>
          <w:sz w:val="26"/>
          <w:szCs w:val="26"/>
        </w:rPr>
        <w:tab/>
      </w:r>
      <w:r w:rsidR="00523B2F">
        <w:rPr>
          <w:sz w:val="26"/>
          <w:szCs w:val="26"/>
        </w:rPr>
        <w:t>1.146</w:t>
      </w:r>
      <w:r>
        <w:rPr>
          <w:sz w:val="26"/>
          <w:szCs w:val="26"/>
        </w:rPr>
        <w:t xml:space="preserve"> t</w:t>
      </w:r>
      <w:r w:rsidRPr="00ED0FE6">
        <w:rPr>
          <w:sz w:val="26"/>
          <w:szCs w:val="26"/>
        </w:rPr>
        <w:t>ỷ</w:t>
      </w:r>
      <w:r>
        <w:rPr>
          <w:sz w:val="26"/>
          <w:szCs w:val="26"/>
        </w:rPr>
        <w:t xml:space="preserve"> </w:t>
      </w:r>
      <w:r w:rsidRPr="00ED0FE6">
        <w:rPr>
          <w:sz w:val="26"/>
          <w:szCs w:val="26"/>
        </w:rPr>
        <w:t>đồng</w:t>
      </w:r>
      <w:r>
        <w:rPr>
          <w:sz w:val="26"/>
          <w:szCs w:val="26"/>
        </w:rPr>
        <w:t>;</w:t>
      </w:r>
    </w:p>
    <w:p w:rsidR="00523B2F" w:rsidRDefault="00523B2F" w:rsidP="0091776D">
      <w:pPr>
        <w:numPr>
          <w:ilvl w:val="1"/>
          <w:numId w:val="34"/>
        </w:numPr>
        <w:spacing w:before="60"/>
        <w:ind w:firstLine="561"/>
        <w:jc w:val="both"/>
        <w:rPr>
          <w:sz w:val="26"/>
          <w:szCs w:val="26"/>
        </w:rPr>
      </w:pPr>
      <w:r>
        <w:rPr>
          <w:sz w:val="26"/>
          <w:szCs w:val="26"/>
        </w:rPr>
        <w:t>Cổ tức dự kiến:</w:t>
      </w:r>
      <w:r>
        <w:rPr>
          <w:sz w:val="26"/>
          <w:szCs w:val="26"/>
        </w:rPr>
        <w:tab/>
      </w:r>
      <w:r>
        <w:rPr>
          <w:sz w:val="26"/>
          <w:szCs w:val="26"/>
        </w:rPr>
        <w:tab/>
        <w:t>8%</w:t>
      </w:r>
    </w:p>
    <w:p w:rsidR="0091776D" w:rsidRDefault="0091776D" w:rsidP="0091776D">
      <w:pPr>
        <w:numPr>
          <w:ilvl w:val="1"/>
          <w:numId w:val="34"/>
        </w:numPr>
        <w:spacing w:before="60"/>
        <w:ind w:firstLine="561"/>
        <w:jc w:val="both"/>
        <w:rPr>
          <w:sz w:val="26"/>
          <w:szCs w:val="26"/>
        </w:rPr>
      </w:pPr>
      <w:r>
        <w:rPr>
          <w:sz w:val="26"/>
          <w:szCs w:val="26"/>
        </w:rPr>
        <w:t>Qu</w:t>
      </w:r>
      <w:r w:rsidRPr="00ED0FE6">
        <w:rPr>
          <w:sz w:val="26"/>
          <w:szCs w:val="26"/>
        </w:rPr>
        <w:t>ỹ</w:t>
      </w:r>
      <w:r>
        <w:rPr>
          <w:sz w:val="26"/>
          <w:szCs w:val="26"/>
        </w:rPr>
        <w:t xml:space="preserve"> l</w:t>
      </w:r>
      <w:r w:rsidRPr="00ED0FE6">
        <w:rPr>
          <w:sz w:val="26"/>
          <w:szCs w:val="26"/>
        </w:rPr>
        <w:t>ươ</w:t>
      </w:r>
      <w:r w:rsidR="00523B2F">
        <w:rPr>
          <w:sz w:val="26"/>
          <w:szCs w:val="26"/>
        </w:rPr>
        <w:t>ng:</w:t>
      </w:r>
      <w:r w:rsidR="00523B2F">
        <w:rPr>
          <w:sz w:val="26"/>
          <w:szCs w:val="26"/>
        </w:rPr>
        <w:tab/>
      </w:r>
      <w:r w:rsidR="00523B2F">
        <w:rPr>
          <w:sz w:val="26"/>
          <w:szCs w:val="26"/>
        </w:rPr>
        <w:tab/>
      </w:r>
      <w:r w:rsidR="00523B2F">
        <w:rPr>
          <w:sz w:val="26"/>
          <w:szCs w:val="26"/>
        </w:rPr>
        <w:tab/>
        <w:t>800</w:t>
      </w:r>
      <w:r>
        <w:rPr>
          <w:sz w:val="26"/>
          <w:szCs w:val="26"/>
        </w:rPr>
        <w:t xml:space="preserve"> t</w:t>
      </w:r>
      <w:r w:rsidRPr="00ED0FE6">
        <w:rPr>
          <w:sz w:val="26"/>
          <w:szCs w:val="26"/>
        </w:rPr>
        <w:t>ỷ</w:t>
      </w:r>
      <w:r>
        <w:rPr>
          <w:sz w:val="26"/>
          <w:szCs w:val="26"/>
        </w:rPr>
        <w:t xml:space="preserve"> </w:t>
      </w:r>
      <w:r w:rsidRPr="00ED0FE6">
        <w:rPr>
          <w:sz w:val="26"/>
          <w:szCs w:val="26"/>
        </w:rPr>
        <w:t>đồng</w:t>
      </w:r>
      <w:r>
        <w:rPr>
          <w:sz w:val="26"/>
          <w:szCs w:val="26"/>
        </w:rPr>
        <w:t>;</w:t>
      </w:r>
    </w:p>
    <w:p w:rsidR="0091776D" w:rsidRDefault="0091776D" w:rsidP="0091776D">
      <w:pPr>
        <w:numPr>
          <w:ilvl w:val="1"/>
          <w:numId w:val="34"/>
        </w:numPr>
        <w:spacing w:before="60"/>
        <w:ind w:firstLine="561"/>
        <w:jc w:val="both"/>
        <w:rPr>
          <w:sz w:val="26"/>
          <w:szCs w:val="26"/>
        </w:rPr>
      </w:pPr>
      <w:r>
        <w:rPr>
          <w:sz w:val="26"/>
          <w:szCs w:val="26"/>
        </w:rPr>
        <w:t>Th</w:t>
      </w:r>
      <w:r w:rsidRPr="00ED0FE6">
        <w:rPr>
          <w:sz w:val="26"/>
          <w:szCs w:val="26"/>
        </w:rPr>
        <w:t>ù</w:t>
      </w:r>
      <w:r>
        <w:rPr>
          <w:sz w:val="26"/>
          <w:szCs w:val="26"/>
        </w:rPr>
        <w:t xml:space="preserve"> lao H</w:t>
      </w:r>
      <w:r w:rsidRPr="00ED0FE6">
        <w:rPr>
          <w:sz w:val="26"/>
          <w:szCs w:val="26"/>
        </w:rPr>
        <w:t>Đ</w:t>
      </w:r>
      <w:r>
        <w:rPr>
          <w:sz w:val="26"/>
          <w:szCs w:val="26"/>
        </w:rPr>
        <w:t>QT, BKS:</w:t>
      </w:r>
      <w:r>
        <w:rPr>
          <w:sz w:val="26"/>
          <w:szCs w:val="26"/>
        </w:rPr>
        <w:tab/>
        <w:t>15,5 t</w:t>
      </w:r>
      <w:r w:rsidRPr="00ED0FE6">
        <w:rPr>
          <w:sz w:val="26"/>
          <w:szCs w:val="26"/>
        </w:rPr>
        <w:t>ỷ</w:t>
      </w:r>
      <w:r>
        <w:rPr>
          <w:sz w:val="26"/>
          <w:szCs w:val="26"/>
        </w:rPr>
        <w:t xml:space="preserve"> </w:t>
      </w:r>
      <w:r w:rsidRPr="00ED0FE6">
        <w:rPr>
          <w:sz w:val="26"/>
          <w:szCs w:val="26"/>
        </w:rPr>
        <w:t>đồng</w:t>
      </w:r>
      <w:r>
        <w:rPr>
          <w:sz w:val="26"/>
          <w:szCs w:val="26"/>
        </w:rPr>
        <w:t>;</w:t>
      </w:r>
    </w:p>
    <w:p w:rsidR="0091776D" w:rsidRDefault="0091776D" w:rsidP="0091776D">
      <w:pPr>
        <w:numPr>
          <w:ilvl w:val="1"/>
          <w:numId w:val="34"/>
        </w:numPr>
        <w:spacing w:before="60"/>
        <w:ind w:firstLine="561"/>
        <w:jc w:val="both"/>
        <w:rPr>
          <w:sz w:val="26"/>
          <w:szCs w:val="26"/>
        </w:rPr>
      </w:pPr>
      <w:r>
        <w:rPr>
          <w:sz w:val="26"/>
          <w:szCs w:val="26"/>
        </w:rPr>
        <w:t>Chỉ tiêu an toàn vốn:</w:t>
      </w:r>
      <w:r>
        <w:rPr>
          <w:sz w:val="26"/>
          <w:szCs w:val="26"/>
        </w:rPr>
        <w:tab/>
        <w:t>10%-12%</w:t>
      </w:r>
      <w:r w:rsidR="00C3302A">
        <w:rPr>
          <w:sz w:val="26"/>
          <w:szCs w:val="26"/>
        </w:rPr>
        <w:t>;</w:t>
      </w:r>
    </w:p>
    <w:p w:rsidR="0091776D" w:rsidRDefault="0091776D" w:rsidP="0091776D">
      <w:pPr>
        <w:numPr>
          <w:ilvl w:val="1"/>
          <w:numId w:val="34"/>
        </w:numPr>
        <w:spacing w:before="60"/>
        <w:ind w:firstLine="561"/>
        <w:jc w:val="both"/>
        <w:rPr>
          <w:sz w:val="26"/>
          <w:szCs w:val="26"/>
        </w:rPr>
      </w:pPr>
      <w:r>
        <w:rPr>
          <w:sz w:val="26"/>
          <w:szCs w:val="26"/>
        </w:rPr>
        <w:lastRenderedPageBreak/>
        <w:t>Tỷ lệ nợ xấu</w:t>
      </w:r>
      <w:r w:rsidR="00523B2F">
        <w:rPr>
          <w:sz w:val="26"/>
          <w:szCs w:val="26"/>
        </w:rPr>
        <w:t>/tổng dư nợ</w:t>
      </w:r>
      <w:r w:rsidR="00523B2F">
        <w:rPr>
          <w:sz w:val="26"/>
          <w:szCs w:val="26"/>
        </w:rPr>
        <w:tab/>
        <w:t>≤</w:t>
      </w:r>
      <w:r>
        <w:rPr>
          <w:sz w:val="26"/>
          <w:szCs w:val="26"/>
        </w:rPr>
        <w:t>5%</w:t>
      </w:r>
      <w:r w:rsidR="00C3302A">
        <w:rPr>
          <w:sz w:val="26"/>
          <w:szCs w:val="26"/>
        </w:rPr>
        <w:t>.</w:t>
      </w:r>
    </w:p>
    <w:p w:rsidR="00E44BCD" w:rsidRPr="00C3302A" w:rsidRDefault="00E44BCD" w:rsidP="00C3302A">
      <w:pPr>
        <w:numPr>
          <w:ilvl w:val="0"/>
          <w:numId w:val="34"/>
        </w:numPr>
        <w:spacing w:before="240"/>
        <w:jc w:val="both"/>
        <w:rPr>
          <w:sz w:val="26"/>
          <w:szCs w:val="26"/>
        </w:rPr>
      </w:pPr>
      <w:r w:rsidRPr="00172FB6">
        <w:rPr>
          <w:rFonts w:ascii="12" w:hAnsi="12"/>
          <w:b/>
          <w:sz w:val="26"/>
          <w:szCs w:val="26"/>
        </w:rPr>
        <w:t xml:space="preserve">Thông qua Báo cáo </w:t>
      </w:r>
      <w:r w:rsidR="00C3302A">
        <w:rPr>
          <w:rFonts w:ascii="12" w:hAnsi="12"/>
          <w:b/>
          <w:sz w:val="26"/>
          <w:szCs w:val="26"/>
        </w:rPr>
        <w:t xml:space="preserve">thực hiện nhiệm vụ, quyền hạn được giao năm 2012 và phương hướng công tác năm 2013 </w:t>
      </w:r>
      <w:r w:rsidRPr="00172FB6">
        <w:rPr>
          <w:rFonts w:ascii="12" w:hAnsi="12"/>
          <w:b/>
          <w:sz w:val="26"/>
          <w:szCs w:val="26"/>
        </w:rPr>
        <w:t xml:space="preserve">của Ban Kiểm soát </w:t>
      </w:r>
      <w:r w:rsidRPr="00E44BCD">
        <w:rPr>
          <w:rFonts w:ascii="12" w:hAnsi="12"/>
          <w:i/>
          <w:sz w:val="26"/>
          <w:szCs w:val="26"/>
        </w:rPr>
        <w:t>(</w:t>
      </w:r>
      <w:r w:rsidR="00C3302A">
        <w:rPr>
          <w:i/>
          <w:sz w:val="26"/>
          <w:szCs w:val="26"/>
        </w:rPr>
        <w:t>với cố phiếu tán thành đại diện cho 590.014.757 cổ phần và</w:t>
      </w:r>
      <w:r w:rsidRPr="00E44BCD">
        <w:rPr>
          <w:i/>
          <w:sz w:val="26"/>
          <w:szCs w:val="26"/>
        </w:rPr>
        <w:t xml:space="preserve"> bằng 9</w:t>
      </w:r>
      <w:r w:rsidR="00C3302A">
        <w:rPr>
          <w:i/>
          <w:sz w:val="26"/>
          <w:szCs w:val="26"/>
        </w:rPr>
        <w:t>7,50</w:t>
      </w:r>
      <w:r w:rsidRPr="00E44BCD">
        <w:rPr>
          <w:i/>
          <w:sz w:val="26"/>
          <w:szCs w:val="26"/>
        </w:rPr>
        <w:t xml:space="preserve">% tổng số cổ phần có quyền biểu quyết của các cổ đông tham dự </w:t>
      </w:r>
      <w:r w:rsidR="00B924A6">
        <w:rPr>
          <w:i/>
          <w:sz w:val="26"/>
          <w:szCs w:val="26"/>
        </w:rPr>
        <w:t>Đại hội</w:t>
      </w:r>
      <w:r w:rsidRPr="00E44BCD">
        <w:rPr>
          <w:i/>
          <w:sz w:val="26"/>
          <w:szCs w:val="26"/>
        </w:rPr>
        <w:t>)</w:t>
      </w:r>
      <w:r>
        <w:rPr>
          <w:sz w:val="26"/>
          <w:szCs w:val="26"/>
        </w:rPr>
        <w:t>.</w:t>
      </w:r>
    </w:p>
    <w:p w:rsidR="00F653C2" w:rsidRDefault="00F653C2" w:rsidP="004424D9">
      <w:pPr>
        <w:numPr>
          <w:ilvl w:val="0"/>
          <w:numId w:val="34"/>
        </w:numPr>
        <w:spacing w:before="240" w:after="240"/>
        <w:jc w:val="both"/>
        <w:rPr>
          <w:sz w:val="26"/>
          <w:szCs w:val="26"/>
        </w:rPr>
      </w:pPr>
      <w:r w:rsidRPr="00BC3463">
        <w:rPr>
          <w:b/>
          <w:sz w:val="26"/>
          <w:szCs w:val="26"/>
        </w:rPr>
        <w:t xml:space="preserve">Thông qua Phương án phân </w:t>
      </w:r>
      <w:r w:rsidR="00C3302A">
        <w:rPr>
          <w:b/>
          <w:sz w:val="26"/>
          <w:szCs w:val="26"/>
        </w:rPr>
        <w:t>phối</w:t>
      </w:r>
      <w:r w:rsidRPr="00BC3463">
        <w:rPr>
          <w:b/>
          <w:sz w:val="26"/>
          <w:szCs w:val="26"/>
        </w:rPr>
        <w:t xml:space="preserve"> lợi nhuận</w:t>
      </w:r>
      <w:r w:rsidR="00C3302A">
        <w:rPr>
          <w:b/>
          <w:sz w:val="26"/>
          <w:szCs w:val="26"/>
        </w:rPr>
        <w:t xml:space="preserve"> và trích lập các quỹ</w:t>
      </w:r>
      <w:r w:rsidR="008D4110">
        <w:rPr>
          <w:b/>
          <w:sz w:val="26"/>
          <w:szCs w:val="26"/>
        </w:rPr>
        <w:t xml:space="preserve"> năm </w:t>
      </w:r>
      <w:r w:rsidR="003D54F1">
        <w:rPr>
          <w:b/>
          <w:sz w:val="26"/>
          <w:szCs w:val="26"/>
        </w:rPr>
        <w:t>201</w:t>
      </w:r>
      <w:r w:rsidR="00C3302A">
        <w:rPr>
          <w:b/>
          <w:sz w:val="26"/>
          <w:szCs w:val="26"/>
        </w:rPr>
        <w:t>2</w:t>
      </w:r>
      <w:r w:rsidR="008D4110">
        <w:rPr>
          <w:b/>
          <w:sz w:val="26"/>
          <w:szCs w:val="26"/>
        </w:rPr>
        <w:t xml:space="preserve"> </w:t>
      </w:r>
      <w:r w:rsidR="003D54F1" w:rsidRPr="00172FB6">
        <w:rPr>
          <w:sz w:val="26"/>
          <w:szCs w:val="26"/>
        </w:rPr>
        <w:t>theo nội dung T</w:t>
      </w:r>
      <w:r w:rsidR="00C02085">
        <w:rPr>
          <w:sz w:val="26"/>
          <w:szCs w:val="26"/>
        </w:rPr>
        <w:t>ờ trình số 01</w:t>
      </w:r>
      <w:r w:rsidR="003D54F1" w:rsidRPr="00172FB6">
        <w:rPr>
          <w:sz w:val="26"/>
          <w:szCs w:val="26"/>
        </w:rPr>
        <w:t>/HĐQT</w:t>
      </w:r>
      <w:r w:rsidR="00C3302A">
        <w:rPr>
          <w:sz w:val="26"/>
          <w:szCs w:val="26"/>
        </w:rPr>
        <w:t xml:space="preserve"> ngày 28-3-2013</w:t>
      </w:r>
      <w:r w:rsidR="003D54F1" w:rsidRPr="00172FB6">
        <w:rPr>
          <w:sz w:val="26"/>
          <w:szCs w:val="26"/>
        </w:rPr>
        <w:t xml:space="preserve"> của Hội đồng Quản trị </w:t>
      </w:r>
      <w:r w:rsidR="003D54F1" w:rsidRPr="003D54F1">
        <w:rPr>
          <w:i/>
          <w:sz w:val="26"/>
          <w:szCs w:val="26"/>
        </w:rPr>
        <w:t xml:space="preserve">(với </w:t>
      </w:r>
      <w:r w:rsidR="00C3302A">
        <w:rPr>
          <w:i/>
          <w:sz w:val="26"/>
          <w:szCs w:val="26"/>
        </w:rPr>
        <w:t>số phiếu tán thành đại diện cho 589.513.896 cổ phần và</w:t>
      </w:r>
      <w:r w:rsidR="003D54F1" w:rsidRPr="003D54F1">
        <w:rPr>
          <w:i/>
          <w:sz w:val="26"/>
          <w:szCs w:val="26"/>
        </w:rPr>
        <w:t xml:space="preserve"> bằng </w:t>
      </w:r>
      <w:r w:rsidR="00C3302A">
        <w:rPr>
          <w:i/>
          <w:sz w:val="26"/>
          <w:szCs w:val="26"/>
        </w:rPr>
        <w:t>97,42</w:t>
      </w:r>
      <w:r w:rsidR="003D54F1" w:rsidRPr="003D54F1">
        <w:rPr>
          <w:i/>
          <w:sz w:val="26"/>
          <w:szCs w:val="26"/>
        </w:rPr>
        <w:t xml:space="preserve">% tổng số cổ phần có quyền biểu quyết của các cổ đông tham dự </w:t>
      </w:r>
      <w:r w:rsidR="00B924A6">
        <w:rPr>
          <w:i/>
          <w:sz w:val="26"/>
          <w:szCs w:val="26"/>
        </w:rPr>
        <w:t>Đại hội</w:t>
      </w:r>
      <w:r w:rsidR="003D54F1" w:rsidRPr="003D54F1">
        <w:rPr>
          <w:i/>
          <w:sz w:val="26"/>
          <w:szCs w:val="26"/>
        </w:rPr>
        <w:t>)</w:t>
      </w:r>
      <w:r w:rsidR="003D54F1">
        <w:rPr>
          <w:sz w:val="26"/>
          <w:szCs w:val="26"/>
        </w:rPr>
        <w:t>,</w:t>
      </w:r>
      <w:r w:rsidR="003D54F1" w:rsidRPr="00BC3463">
        <w:rPr>
          <w:sz w:val="26"/>
          <w:szCs w:val="26"/>
        </w:rPr>
        <w:t xml:space="preserve"> </w:t>
      </w:r>
      <w:r w:rsidRPr="00BC3463">
        <w:rPr>
          <w:sz w:val="26"/>
          <w:szCs w:val="26"/>
        </w:rPr>
        <w:t>cụ thể như sau:</w:t>
      </w:r>
    </w:p>
    <w:tbl>
      <w:tblPr>
        <w:tblW w:w="8712"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0"/>
        <w:gridCol w:w="5040"/>
        <w:gridCol w:w="2952"/>
      </w:tblGrid>
      <w:tr w:rsidR="003D54F1" w:rsidRPr="007F6F3B">
        <w:trPr>
          <w:trHeight w:val="390"/>
        </w:trPr>
        <w:tc>
          <w:tcPr>
            <w:tcW w:w="720" w:type="dxa"/>
            <w:tcBorders>
              <w:top w:val="nil"/>
              <w:left w:val="nil"/>
              <w:bottom w:val="single" w:sz="4" w:space="0" w:color="auto"/>
              <w:right w:val="nil"/>
            </w:tcBorders>
            <w:noWrap/>
          </w:tcPr>
          <w:p w:rsidR="003D54F1" w:rsidRPr="007F6F3B" w:rsidRDefault="003D54F1" w:rsidP="007F6F3B">
            <w:pPr>
              <w:rPr>
                <w:rFonts w:ascii="Arial" w:hAnsi="Arial" w:cs="Arial"/>
              </w:rPr>
            </w:pPr>
          </w:p>
        </w:tc>
        <w:tc>
          <w:tcPr>
            <w:tcW w:w="5040" w:type="dxa"/>
            <w:tcBorders>
              <w:top w:val="nil"/>
              <w:left w:val="nil"/>
              <w:bottom w:val="single" w:sz="4" w:space="0" w:color="auto"/>
              <w:right w:val="nil"/>
            </w:tcBorders>
            <w:noWrap/>
          </w:tcPr>
          <w:p w:rsidR="003D54F1" w:rsidRPr="007F6F3B" w:rsidRDefault="003D54F1" w:rsidP="007F6F3B">
            <w:pPr>
              <w:rPr>
                <w:rFonts w:ascii="Arial" w:hAnsi="Arial" w:cs="Arial"/>
              </w:rPr>
            </w:pPr>
          </w:p>
        </w:tc>
        <w:tc>
          <w:tcPr>
            <w:tcW w:w="2952" w:type="dxa"/>
            <w:tcBorders>
              <w:top w:val="nil"/>
              <w:left w:val="nil"/>
              <w:bottom w:val="single" w:sz="4" w:space="0" w:color="auto"/>
              <w:right w:val="nil"/>
            </w:tcBorders>
            <w:noWrap/>
          </w:tcPr>
          <w:p w:rsidR="003D54F1" w:rsidRPr="007F6F3B" w:rsidRDefault="003D54F1" w:rsidP="007F6F3B">
            <w:pPr>
              <w:jc w:val="right"/>
              <w:rPr>
                <w:i/>
                <w:iCs/>
                <w:sz w:val="22"/>
                <w:szCs w:val="22"/>
              </w:rPr>
            </w:pPr>
            <w:r w:rsidRPr="007F6F3B">
              <w:rPr>
                <w:i/>
                <w:iCs/>
                <w:sz w:val="22"/>
                <w:szCs w:val="22"/>
              </w:rPr>
              <w:t>Đơn vị tính: VNĐ</w:t>
            </w:r>
          </w:p>
        </w:tc>
      </w:tr>
      <w:tr w:rsidR="003D54F1" w:rsidRPr="007F6F3B">
        <w:trPr>
          <w:trHeight w:val="315"/>
        </w:trPr>
        <w:tc>
          <w:tcPr>
            <w:tcW w:w="720" w:type="dxa"/>
            <w:vMerge w:val="restart"/>
            <w:tcBorders>
              <w:top w:val="single" w:sz="4" w:space="0" w:color="auto"/>
            </w:tcBorders>
          </w:tcPr>
          <w:p w:rsidR="003D54F1" w:rsidRPr="007F6F3B" w:rsidRDefault="003D54F1" w:rsidP="007F6F3B">
            <w:pPr>
              <w:jc w:val="center"/>
              <w:rPr>
                <w:b/>
                <w:bCs/>
              </w:rPr>
            </w:pPr>
            <w:r w:rsidRPr="007F6F3B">
              <w:rPr>
                <w:b/>
                <w:bCs/>
              </w:rPr>
              <w:t>STT</w:t>
            </w:r>
          </w:p>
        </w:tc>
        <w:tc>
          <w:tcPr>
            <w:tcW w:w="5040" w:type="dxa"/>
            <w:vMerge w:val="restart"/>
            <w:tcBorders>
              <w:top w:val="single" w:sz="4" w:space="0" w:color="auto"/>
            </w:tcBorders>
          </w:tcPr>
          <w:p w:rsidR="003D54F1" w:rsidRPr="007F6F3B" w:rsidRDefault="003D54F1" w:rsidP="007F6F3B">
            <w:pPr>
              <w:jc w:val="center"/>
              <w:rPr>
                <w:b/>
                <w:bCs/>
              </w:rPr>
            </w:pPr>
            <w:r w:rsidRPr="007F6F3B">
              <w:rPr>
                <w:b/>
                <w:bCs/>
              </w:rPr>
              <w:t>Chỉ tiêu</w:t>
            </w:r>
          </w:p>
        </w:tc>
        <w:tc>
          <w:tcPr>
            <w:tcW w:w="2952" w:type="dxa"/>
            <w:vMerge w:val="restart"/>
            <w:tcBorders>
              <w:top w:val="single" w:sz="4" w:space="0" w:color="auto"/>
            </w:tcBorders>
          </w:tcPr>
          <w:p w:rsidR="003D54F1" w:rsidRPr="007F6F3B" w:rsidRDefault="003D54F1" w:rsidP="007F6F3B">
            <w:pPr>
              <w:jc w:val="center"/>
              <w:rPr>
                <w:b/>
                <w:bCs/>
              </w:rPr>
            </w:pPr>
            <w:r w:rsidRPr="007F6F3B">
              <w:rPr>
                <w:b/>
                <w:bCs/>
              </w:rPr>
              <w:t>Thực hiện năm 201</w:t>
            </w:r>
            <w:r w:rsidR="00901459">
              <w:rPr>
                <w:b/>
                <w:bCs/>
              </w:rPr>
              <w:t>2</w:t>
            </w:r>
          </w:p>
        </w:tc>
      </w:tr>
      <w:tr w:rsidR="003D54F1" w:rsidRPr="007F6F3B">
        <w:trPr>
          <w:trHeight w:val="315"/>
        </w:trPr>
        <w:tc>
          <w:tcPr>
            <w:tcW w:w="720" w:type="dxa"/>
            <w:vMerge/>
          </w:tcPr>
          <w:p w:rsidR="003D54F1" w:rsidRPr="007F6F3B" w:rsidRDefault="003D54F1" w:rsidP="007F6F3B">
            <w:pPr>
              <w:rPr>
                <w:b/>
                <w:bCs/>
              </w:rPr>
            </w:pPr>
          </w:p>
        </w:tc>
        <w:tc>
          <w:tcPr>
            <w:tcW w:w="5040" w:type="dxa"/>
            <w:vMerge/>
          </w:tcPr>
          <w:p w:rsidR="003D54F1" w:rsidRPr="007F6F3B" w:rsidRDefault="003D54F1" w:rsidP="007F6F3B">
            <w:pPr>
              <w:rPr>
                <w:b/>
                <w:bCs/>
              </w:rPr>
            </w:pPr>
          </w:p>
        </w:tc>
        <w:tc>
          <w:tcPr>
            <w:tcW w:w="2952" w:type="dxa"/>
            <w:vMerge/>
          </w:tcPr>
          <w:p w:rsidR="003D54F1" w:rsidRPr="007F6F3B" w:rsidRDefault="003D54F1" w:rsidP="007F6F3B">
            <w:pPr>
              <w:rPr>
                <w:b/>
                <w:bCs/>
              </w:rPr>
            </w:pPr>
          </w:p>
        </w:tc>
      </w:tr>
      <w:tr w:rsidR="003D54F1" w:rsidRPr="007F6F3B">
        <w:trPr>
          <w:trHeight w:val="499"/>
        </w:trPr>
        <w:tc>
          <w:tcPr>
            <w:tcW w:w="720" w:type="dxa"/>
          </w:tcPr>
          <w:p w:rsidR="003D54F1" w:rsidRPr="00FE0E16" w:rsidRDefault="00143F3B" w:rsidP="007F6F3B">
            <w:pPr>
              <w:jc w:val="center"/>
            </w:pPr>
            <w:r>
              <w:t>1</w:t>
            </w:r>
          </w:p>
        </w:tc>
        <w:tc>
          <w:tcPr>
            <w:tcW w:w="5040" w:type="dxa"/>
          </w:tcPr>
          <w:p w:rsidR="003D54F1" w:rsidRPr="00FE0E16" w:rsidRDefault="003D54F1" w:rsidP="007F6F3B">
            <w:r w:rsidRPr="00FE0E16">
              <w:t>Lợi nhuận trước thuế</w:t>
            </w:r>
            <w:r w:rsidR="00143F3B">
              <w:t xml:space="preserve"> (1)</w:t>
            </w:r>
          </w:p>
        </w:tc>
        <w:tc>
          <w:tcPr>
            <w:tcW w:w="2952" w:type="dxa"/>
          </w:tcPr>
          <w:p w:rsidR="003D54F1" w:rsidRPr="00FE0E16" w:rsidRDefault="00B120E1" w:rsidP="007F6F3B">
            <w:pPr>
              <w:jc w:val="right"/>
            </w:pPr>
            <w:r>
              <w:t>27.982.765.626</w:t>
            </w:r>
          </w:p>
        </w:tc>
      </w:tr>
      <w:tr w:rsidR="003D54F1" w:rsidRPr="007F6F3B">
        <w:trPr>
          <w:trHeight w:val="499"/>
        </w:trPr>
        <w:tc>
          <w:tcPr>
            <w:tcW w:w="720" w:type="dxa"/>
          </w:tcPr>
          <w:p w:rsidR="003D54F1" w:rsidRPr="00FE0E16" w:rsidRDefault="00143F3B" w:rsidP="007F6F3B">
            <w:pPr>
              <w:jc w:val="center"/>
            </w:pPr>
            <w:r>
              <w:t>2</w:t>
            </w:r>
          </w:p>
        </w:tc>
        <w:tc>
          <w:tcPr>
            <w:tcW w:w="5040" w:type="dxa"/>
          </w:tcPr>
          <w:p w:rsidR="003D54F1" w:rsidRPr="00FE0E16" w:rsidRDefault="003D54F1" w:rsidP="007F6F3B">
            <w:r w:rsidRPr="00FE0E16">
              <w:t xml:space="preserve">Thuế TNDN </w:t>
            </w:r>
            <w:r w:rsidR="00143F3B">
              <w:t>(2)</w:t>
            </w:r>
          </w:p>
        </w:tc>
        <w:tc>
          <w:tcPr>
            <w:tcW w:w="2952" w:type="dxa"/>
          </w:tcPr>
          <w:p w:rsidR="003D54F1" w:rsidRPr="00FE0E16" w:rsidRDefault="00B120E1" w:rsidP="007F6F3B">
            <w:pPr>
              <w:jc w:val="right"/>
            </w:pPr>
            <w:r>
              <w:t>1.488.497.849</w:t>
            </w:r>
            <w:r w:rsidR="003D54F1" w:rsidRPr="00FE0E16">
              <w:t xml:space="preserve"> </w:t>
            </w:r>
          </w:p>
        </w:tc>
      </w:tr>
      <w:tr w:rsidR="003D54F1" w:rsidRPr="007F6F3B">
        <w:trPr>
          <w:trHeight w:val="499"/>
        </w:trPr>
        <w:tc>
          <w:tcPr>
            <w:tcW w:w="720" w:type="dxa"/>
          </w:tcPr>
          <w:p w:rsidR="003D54F1" w:rsidRPr="00FE0E16" w:rsidRDefault="00143F3B" w:rsidP="007F6F3B">
            <w:pPr>
              <w:jc w:val="center"/>
            </w:pPr>
            <w:r>
              <w:t>3</w:t>
            </w:r>
          </w:p>
        </w:tc>
        <w:tc>
          <w:tcPr>
            <w:tcW w:w="5040" w:type="dxa"/>
          </w:tcPr>
          <w:p w:rsidR="00B120E1" w:rsidRDefault="003D54F1" w:rsidP="00B120E1">
            <w:r w:rsidRPr="00FE0E16">
              <w:t xml:space="preserve">Lợi nhuận sau thuế </w:t>
            </w:r>
          </w:p>
          <w:p w:rsidR="003D54F1" w:rsidRPr="00FE0E16" w:rsidRDefault="00143F3B" w:rsidP="00B120E1">
            <w:r>
              <w:t>(3)=</w:t>
            </w:r>
            <w:r w:rsidR="003D54F1" w:rsidRPr="00FE0E16">
              <w:t>(1) -(2)</w:t>
            </w:r>
          </w:p>
        </w:tc>
        <w:tc>
          <w:tcPr>
            <w:tcW w:w="2952" w:type="dxa"/>
          </w:tcPr>
          <w:p w:rsidR="003D54F1" w:rsidRPr="00FE0E16" w:rsidRDefault="003D54F1" w:rsidP="00B120E1">
            <w:pPr>
              <w:jc w:val="right"/>
            </w:pPr>
            <w:r w:rsidRPr="00FE0E16">
              <w:t xml:space="preserve">      </w:t>
            </w:r>
            <w:r w:rsidR="00B120E1">
              <w:t>26.494.267.777</w:t>
            </w:r>
            <w:r w:rsidRPr="00FE0E16">
              <w:t xml:space="preserve"> </w:t>
            </w:r>
          </w:p>
        </w:tc>
      </w:tr>
      <w:tr w:rsidR="00B120E1" w:rsidRPr="007F6F3B">
        <w:trPr>
          <w:trHeight w:val="499"/>
        </w:trPr>
        <w:tc>
          <w:tcPr>
            <w:tcW w:w="720" w:type="dxa"/>
          </w:tcPr>
          <w:p w:rsidR="00B120E1" w:rsidRPr="00FE0E16" w:rsidRDefault="00143F3B" w:rsidP="007F6F3B">
            <w:pPr>
              <w:jc w:val="center"/>
            </w:pPr>
            <w:r>
              <w:t>4</w:t>
            </w:r>
          </w:p>
        </w:tc>
        <w:tc>
          <w:tcPr>
            <w:tcW w:w="5040" w:type="dxa"/>
          </w:tcPr>
          <w:p w:rsidR="00B120E1" w:rsidRPr="00FE0E16" w:rsidRDefault="00B120E1" w:rsidP="007F6F3B">
            <w:r>
              <w:t>Lợi ích của cổ đông thiểu số</w:t>
            </w:r>
            <w:r w:rsidR="00143F3B">
              <w:t xml:space="preserve"> (4)</w:t>
            </w:r>
          </w:p>
        </w:tc>
        <w:tc>
          <w:tcPr>
            <w:tcW w:w="2952" w:type="dxa"/>
          </w:tcPr>
          <w:p w:rsidR="00B120E1" w:rsidRDefault="00B120E1" w:rsidP="007F6F3B">
            <w:pPr>
              <w:jc w:val="right"/>
            </w:pPr>
            <w:r>
              <w:t>428.176.826</w:t>
            </w:r>
          </w:p>
        </w:tc>
      </w:tr>
      <w:tr w:rsidR="00B120E1" w:rsidRPr="007F6F3B">
        <w:trPr>
          <w:trHeight w:val="499"/>
        </w:trPr>
        <w:tc>
          <w:tcPr>
            <w:tcW w:w="720" w:type="dxa"/>
          </w:tcPr>
          <w:p w:rsidR="00B120E1" w:rsidRPr="00FE0E16" w:rsidRDefault="00143F3B" w:rsidP="007F6F3B">
            <w:pPr>
              <w:jc w:val="center"/>
            </w:pPr>
            <w:r>
              <w:t>5</w:t>
            </w:r>
          </w:p>
        </w:tc>
        <w:tc>
          <w:tcPr>
            <w:tcW w:w="5040" w:type="dxa"/>
          </w:tcPr>
          <w:p w:rsidR="00B120E1" w:rsidRPr="00FE0E16" w:rsidRDefault="00143F3B" w:rsidP="007F6F3B">
            <w:r>
              <w:t>Trích lập quỹ dự trữ theo Báo cáo kiểm toán (6)</w:t>
            </w:r>
          </w:p>
        </w:tc>
        <w:tc>
          <w:tcPr>
            <w:tcW w:w="2952" w:type="dxa"/>
          </w:tcPr>
          <w:p w:rsidR="00B120E1" w:rsidRDefault="00143F3B" w:rsidP="007F6F3B">
            <w:pPr>
              <w:jc w:val="right"/>
            </w:pPr>
            <w:r>
              <w:t>8.142.149</w:t>
            </w:r>
          </w:p>
        </w:tc>
      </w:tr>
      <w:tr w:rsidR="00143F3B" w:rsidRPr="007F6F3B">
        <w:trPr>
          <w:trHeight w:val="499"/>
        </w:trPr>
        <w:tc>
          <w:tcPr>
            <w:tcW w:w="720" w:type="dxa"/>
          </w:tcPr>
          <w:p w:rsidR="00143F3B" w:rsidRPr="00FE0E16" w:rsidRDefault="00143F3B" w:rsidP="007F6F3B">
            <w:pPr>
              <w:jc w:val="center"/>
            </w:pPr>
            <w:r>
              <w:t>6</w:t>
            </w:r>
          </w:p>
        </w:tc>
        <w:tc>
          <w:tcPr>
            <w:tcW w:w="5040" w:type="dxa"/>
          </w:tcPr>
          <w:p w:rsidR="00143F3B" w:rsidRDefault="00143F3B" w:rsidP="00143F3B">
            <w:r>
              <w:t>Lợi nhuận sau thuế để trích lập các quỹ</w:t>
            </w:r>
          </w:p>
          <w:p w:rsidR="00143F3B" w:rsidRPr="00FE0E16" w:rsidRDefault="00143F3B" w:rsidP="00143F3B">
            <w:r>
              <w:t>(6)=(3)-(4)-(5)</w:t>
            </w:r>
          </w:p>
        </w:tc>
        <w:tc>
          <w:tcPr>
            <w:tcW w:w="2952" w:type="dxa"/>
          </w:tcPr>
          <w:p w:rsidR="00143F3B" w:rsidRDefault="00143F3B" w:rsidP="007F6F3B">
            <w:pPr>
              <w:jc w:val="right"/>
            </w:pPr>
            <w:r>
              <w:t>26.057.948.802</w:t>
            </w:r>
          </w:p>
        </w:tc>
      </w:tr>
      <w:tr w:rsidR="003D54F1" w:rsidRPr="007F6F3B">
        <w:trPr>
          <w:trHeight w:val="499"/>
        </w:trPr>
        <w:tc>
          <w:tcPr>
            <w:tcW w:w="720" w:type="dxa"/>
          </w:tcPr>
          <w:p w:rsidR="003D54F1" w:rsidRPr="00FE0E16" w:rsidRDefault="00143F3B" w:rsidP="007F6F3B">
            <w:pPr>
              <w:jc w:val="center"/>
            </w:pPr>
            <w:r>
              <w:t>7</w:t>
            </w:r>
          </w:p>
        </w:tc>
        <w:tc>
          <w:tcPr>
            <w:tcW w:w="5040" w:type="dxa"/>
          </w:tcPr>
          <w:p w:rsidR="003D54F1" w:rsidRPr="00FE0E16" w:rsidRDefault="003D54F1" w:rsidP="007F6F3B">
            <w:r w:rsidRPr="00FE0E16">
              <w:t>Trích lập Quĩ dự trữ bổ sung Vốn điều lệ</w:t>
            </w:r>
            <w:r w:rsidR="00143F3B">
              <w:t xml:space="preserve"> (7)</w:t>
            </w:r>
          </w:p>
        </w:tc>
        <w:tc>
          <w:tcPr>
            <w:tcW w:w="2952" w:type="dxa"/>
          </w:tcPr>
          <w:p w:rsidR="003D54F1" w:rsidRPr="00FE0E16" w:rsidRDefault="00143F3B" w:rsidP="007F6F3B">
            <w:pPr>
              <w:jc w:val="right"/>
            </w:pPr>
            <w:r>
              <w:t>0</w:t>
            </w:r>
            <w:r w:rsidR="003D54F1" w:rsidRPr="00FE0E16">
              <w:t xml:space="preserve"> </w:t>
            </w:r>
          </w:p>
        </w:tc>
      </w:tr>
      <w:tr w:rsidR="003D54F1" w:rsidRPr="007F6F3B">
        <w:trPr>
          <w:trHeight w:val="499"/>
        </w:trPr>
        <w:tc>
          <w:tcPr>
            <w:tcW w:w="720" w:type="dxa"/>
          </w:tcPr>
          <w:p w:rsidR="003D54F1" w:rsidRPr="00FE0E16" w:rsidRDefault="00143F3B" w:rsidP="007F6F3B">
            <w:pPr>
              <w:jc w:val="center"/>
            </w:pPr>
            <w:r>
              <w:t>8</w:t>
            </w:r>
          </w:p>
        </w:tc>
        <w:tc>
          <w:tcPr>
            <w:tcW w:w="5040" w:type="dxa"/>
          </w:tcPr>
          <w:p w:rsidR="003D54F1" w:rsidRDefault="003D54F1" w:rsidP="007F6F3B">
            <w:r w:rsidRPr="00FE0E16">
              <w:t>Lợi nhuận còn lại sau khi trích Quỹ dự trữ bổ sung Vốn đ</w:t>
            </w:r>
            <w:r w:rsidR="00143F3B">
              <w:t xml:space="preserve">iều lệ </w:t>
            </w:r>
          </w:p>
          <w:p w:rsidR="00143F3B" w:rsidRPr="00FE0E16" w:rsidRDefault="00143F3B" w:rsidP="007F6F3B">
            <w:r>
              <w:t>(8)=(6)-(7)</w:t>
            </w:r>
          </w:p>
        </w:tc>
        <w:tc>
          <w:tcPr>
            <w:tcW w:w="2952" w:type="dxa"/>
          </w:tcPr>
          <w:p w:rsidR="003D54F1" w:rsidRPr="00FE0E16" w:rsidRDefault="00143F3B" w:rsidP="007F6F3B">
            <w:pPr>
              <w:jc w:val="right"/>
            </w:pPr>
            <w:r>
              <w:t>26.057.948.802</w:t>
            </w:r>
          </w:p>
        </w:tc>
      </w:tr>
      <w:tr w:rsidR="003D54F1" w:rsidRPr="007F6F3B">
        <w:trPr>
          <w:trHeight w:val="499"/>
        </w:trPr>
        <w:tc>
          <w:tcPr>
            <w:tcW w:w="720" w:type="dxa"/>
          </w:tcPr>
          <w:p w:rsidR="003D54F1" w:rsidRPr="00FE0E16" w:rsidRDefault="00143F3B" w:rsidP="007F6F3B">
            <w:pPr>
              <w:jc w:val="center"/>
            </w:pPr>
            <w:r>
              <w:t>9</w:t>
            </w:r>
          </w:p>
        </w:tc>
        <w:tc>
          <w:tcPr>
            <w:tcW w:w="5040" w:type="dxa"/>
          </w:tcPr>
          <w:p w:rsidR="003D54F1" w:rsidRPr="00FE0E16" w:rsidRDefault="003D54F1" w:rsidP="007F6F3B">
            <w:r w:rsidRPr="00FE0E16">
              <w:t xml:space="preserve">Trích lập quĩ dự phòng </w:t>
            </w:r>
            <w:r>
              <w:t>Tài chính</w:t>
            </w:r>
            <w:r w:rsidR="00143F3B">
              <w:t xml:space="preserve"> (9)</w:t>
            </w:r>
          </w:p>
        </w:tc>
        <w:tc>
          <w:tcPr>
            <w:tcW w:w="2952" w:type="dxa"/>
          </w:tcPr>
          <w:p w:rsidR="003D54F1" w:rsidRPr="00FE0E16" w:rsidRDefault="00143F3B" w:rsidP="007F6F3B">
            <w:pPr>
              <w:jc w:val="right"/>
            </w:pPr>
            <w:r>
              <w:t>0</w:t>
            </w:r>
            <w:r w:rsidR="003D54F1" w:rsidRPr="00FE0E16">
              <w:t xml:space="preserve"> </w:t>
            </w:r>
          </w:p>
        </w:tc>
      </w:tr>
      <w:tr w:rsidR="003D54F1" w:rsidRPr="007F6F3B">
        <w:trPr>
          <w:trHeight w:val="450"/>
        </w:trPr>
        <w:tc>
          <w:tcPr>
            <w:tcW w:w="720" w:type="dxa"/>
          </w:tcPr>
          <w:p w:rsidR="003D54F1" w:rsidRPr="00FE0E16" w:rsidRDefault="00143F3B" w:rsidP="007F6F3B">
            <w:pPr>
              <w:jc w:val="center"/>
            </w:pPr>
            <w:r>
              <w:t>10</w:t>
            </w:r>
          </w:p>
        </w:tc>
        <w:tc>
          <w:tcPr>
            <w:tcW w:w="5040" w:type="dxa"/>
          </w:tcPr>
          <w:p w:rsidR="003D54F1" w:rsidRDefault="003D54F1" w:rsidP="007F6F3B">
            <w:r w:rsidRPr="00FE0E16">
              <w:t>Lợi nhuận năm 201</w:t>
            </w:r>
            <w:r w:rsidR="00143F3B">
              <w:t>2</w:t>
            </w:r>
            <w:r w:rsidRPr="00FE0E16">
              <w:t xml:space="preserve"> để trích lập các quỹ khác </w:t>
            </w:r>
          </w:p>
          <w:p w:rsidR="003D54F1" w:rsidRPr="00FE0E16" w:rsidRDefault="00143F3B" w:rsidP="007F6F3B">
            <w:r>
              <w:t>(10)=(8)-(9)</w:t>
            </w:r>
          </w:p>
        </w:tc>
        <w:tc>
          <w:tcPr>
            <w:tcW w:w="2952" w:type="dxa"/>
          </w:tcPr>
          <w:p w:rsidR="003D54F1" w:rsidRPr="00FE0E16" w:rsidRDefault="00143F3B" w:rsidP="007F6F3B">
            <w:pPr>
              <w:jc w:val="right"/>
            </w:pPr>
            <w:r>
              <w:t>26.057.948.802</w:t>
            </w:r>
          </w:p>
        </w:tc>
      </w:tr>
      <w:tr w:rsidR="003D54F1" w:rsidRPr="007F6F3B">
        <w:trPr>
          <w:trHeight w:val="585"/>
        </w:trPr>
        <w:tc>
          <w:tcPr>
            <w:tcW w:w="720" w:type="dxa"/>
          </w:tcPr>
          <w:p w:rsidR="003D54F1" w:rsidRPr="00FE0E16" w:rsidRDefault="00143F3B" w:rsidP="007F6F3B">
            <w:pPr>
              <w:jc w:val="center"/>
            </w:pPr>
            <w:r>
              <w:t>11</w:t>
            </w:r>
          </w:p>
        </w:tc>
        <w:tc>
          <w:tcPr>
            <w:tcW w:w="5040" w:type="dxa"/>
          </w:tcPr>
          <w:p w:rsidR="003D54F1" w:rsidRDefault="00143F3B" w:rsidP="007F6F3B">
            <w:r>
              <w:t>Trích lập quỹ phúc lợi</w:t>
            </w:r>
          </w:p>
          <w:p w:rsidR="003D54F1" w:rsidRPr="00FE0E16" w:rsidRDefault="00143F3B" w:rsidP="007F6F3B">
            <w:r>
              <w:t>(11)=1%*(10)</w:t>
            </w:r>
          </w:p>
        </w:tc>
        <w:tc>
          <w:tcPr>
            <w:tcW w:w="2952" w:type="dxa"/>
          </w:tcPr>
          <w:p w:rsidR="003D54F1" w:rsidRPr="00FE0E16" w:rsidRDefault="00143F3B" w:rsidP="007F6F3B">
            <w:pPr>
              <w:jc w:val="right"/>
            </w:pPr>
            <w:r>
              <w:t>260.579.488</w:t>
            </w:r>
            <w:r w:rsidR="003D54F1" w:rsidRPr="00FE0E16">
              <w:t xml:space="preserve"> </w:t>
            </w:r>
          </w:p>
        </w:tc>
      </w:tr>
      <w:tr w:rsidR="003D54F1" w:rsidRPr="00143F3B">
        <w:trPr>
          <w:trHeight w:val="499"/>
        </w:trPr>
        <w:tc>
          <w:tcPr>
            <w:tcW w:w="720" w:type="dxa"/>
          </w:tcPr>
          <w:p w:rsidR="003D54F1" w:rsidRPr="00143F3B" w:rsidRDefault="00143F3B" w:rsidP="007F6F3B">
            <w:pPr>
              <w:jc w:val="center"/>
              <w:rPr>
                <w:iCs/>
              </w:rPr>
            </w:pPr>
            <w:r>
              <w:rPr>
                <w:iCs/>
              </w:rPr>
              <w:t>12</w:t>
            </w:r>
          </w:p>
        </w:tc>
        <w:tc>
          <w:tcPr>
            <w:tcW w:w="5040" w:type="dxa"/>
          </w:tcPr>
          <w:p w:rsidR="003D54F1" w:rsidRPr="00143F3B" w:rsidRDefault="003D54F1" w:rsidP="007F6F3B">
            <w:pPr>
              <w:rPr>
                <w:iCs/>
              </w:rPr>
            </w:pPr>
            <w:r w:rsidRPr="00143F3B">
              <w:rPr>
                <w:iCs/>
              </w:rPr>
              <w:t xml:space="preserve">Trích lập quỹ khen thưởng </w:t>
            </w:r>
          </w:p>
        </w:tc>
        <w:tc>
          <w:tcPr>
            <w:tcW w:w="2952" w:type="dxa"/>
          </w:tcPr>
          <w:p w:rsidR="003D54F1" w:rsidRPr="00143F3B" w:rsidRDefault="00143F3B" w:rsidP="007F6F3B">
            <w:pPr>
              <w:jc w:val="right"/>
              <w:rPr>
                <w:iCs/>
              </w:rPr>
            </w:pPr>
            <w:r>
              <w:rPr>
                <w:iCs/>
              </w:rPr>
              <w:t>0</w:t>
            </w:r>
            <w:r w:rsidR="003D54F1" w:rsidRPr="00143F3B">
              <w:rPr>
                <w:iCs/>
              </w:rPr>
              <w:t xml:space="preserve"> </w:t>
            </w:r>
          </w:p>
        </w:tc>
      </w:tr>
      <w:tr w:rsidR="003D54F1" w:rsidRPr="00143F3B">
        <w:trPr>
          <w:trHeight w:val="499"/>
        </w:trPr>
        <w:tc>
          <w:tcPr>
            <w:tcW w:w="720" w:type="dxa"/>
          </w:tcPr>
          <w:p w:rsidR="003D54F1" w:rsidRPr="00143F3B" w:rsidRDefault="00143F3B" w:rsidP="007F6F3B">
            <w:pPr>
              <w:jc w:val="center"/>
              <w:rPr>
                <w:iCs/>
              </w:rPr>
            </w:pPr>
            <w:r>
              <w:rPr>
                <w:iCs/>
              </w:rPr>
              <w:t>13</w:t>
            </w:r>
          </w:p>
        </w:tc>
        <w:tc>
          <w:tcPr>
            <w:tcW w:w="5040" w:type="dxa"/>
          </w:tcPr>
          <w:p w:rsidR="003D54F1" w:rsidRDefault="00143F3B" w:rsidP="007F6F3B">
            <w:pPr>
              <w:rPr>
                <w:iCs/>
              </w:rPr>
            </w:pPr>
            <w:r>
              <w:rPr>
                <w:iCs/>
              </w:rPr>
              <w:t>Lợi  nhuận chưa phân phối</w:t>
            </w:r>
          </w:p>
          <w:p w:rsidR="00143F3B" w:rsidRPr="00143F3B" w:rsidRDefault="00143F3B" w:rsidP="007F6F3B">
            <w:pPr>
              <w:rPr>
                <w:iCs/>
              </w:rPr>
            </w:pPr>
            <w:r>
              <w:rPr>
                <w:iCs/>
              </w:rPr>
              <w:t>(13)=(10)-(11)-(12)</w:t>
            </w:r>
          </w:p>
        </w:tc>
        <w:tc>
          <w:tcPr>
            <w:tcW w:w="2952" w:type="dxa"/>
          </w:tcPr>
          <w:p w:rsidR="003D54F1" w:rsidRPr="00143F3B" w:rsidRDefault="00143F3B" w:rsidP="007F6F3B">
            <w:pPr>
              <w:jc w:val="right"/>
              <w:rPr>
                <w:iCs/>
              </w:rPr>
            </w:pPr>
            <w:r>
              <w:rPr>
                <w:iCs/>
              </w:rPr>
              <w:t>25.797.369.314</w:t>
            </w:r>
            <w:r w:rsidR="003D54F1" w:rsidRPr="00143F3B">
              <w:rPr>
                <w:iCs/>
              </w:rPr>
              <w:t xml:space="preserve"> </w:t>
            </w:r>
          </w:p>
        </w:tc>
      </w:tr>
      <w:tr w:rsidR="003D54F1" w:rsidRPr="007F6F3B">
        <w:trPr>
          <w:trHeight w:val="499"/>
        </w:trPr>
        <w:tc>
          <w:tcPr>
            <w:tcW w:w="720" w:type="dxa"/>
          </w:tcPr>
          <w:p w:rsidR="003D54F1" w:rsidRPr="00FE0E16" w:rsidRDefault="00143F3B" w:rsidP="007F6F3B">
            <w:pPr>
              <w:jc w:val="center"/>
            </w:pPr>
            <w:r>
              <w:t>14</w:t>
            </w:r>
          </w:p>
        </w:tc>
        <w:tc>
          <w:tcPr>
            <w:tcW w:w="5040" w:type="dxa"/>
          </w:tcPr>
          <w:p w:rsidR="003D54F1" w:rsidRPr="00FE0E16" w:rsidRDefault="003D54F1" w:rsidP="00143F3B">
            <w:r w:rsidRPr="00FE0E16">
              <w:t>Tỷ lệ chi</w:t>
            </w:r>
            <w:r w:rsidR="00143F3B">
              <w:t xml:space="preserve"> trả cổ tức năm 2012</w:t>
            </w:r>
          </w:p>
        </w:tc>
        <w:tc>
          <w:tcPr>
            <w:tcW w:w="2952" w:type="dxa"/>
          </w:tcPr>
          <w:p w:rsidR="003D54F1" w:rsidRPr="00FE0E16" w:rsidRDefault="003D54F1" w:rsidP="00143F3B">
            <w:pPr>
              <w:jc w:val="right"/>
            </w:pPr>
            <w:r w:rsidRPr="00FE0E16">
              <w:t xml:space="preserve"> </w:t>
            </w:r>
            <w:r w:rsidR="00143F3B">
              <w:t>0</w:t>
            </w:r>
            <w:r w:rsidRPr="00FE0E16">
              <w:t xml:space="preserve">% </w:t>
            </w:r>
          </w:p>
        </w:tc>
      </w:tr>
    </w:tbl>
    <w:p w:rsidR="00143F3B" w:rsidRPr="00143F3B" w:rsidRDefault="00143F3B" w:rsidP="00FD6E5E">
      <w:pPr>
        <w:numPr>
          <w:ilvl w:val="0"/>
          <w:numId w:val="34"/>
        </w:numPr>
        <w:spacing w:before="120"/>
        <w:jc w:val="both"/>
        <w:rPr>
          <w:sz w:val="26"/>
          <w:szCs w:val="26"/>
        </w:rPr>
      </w:pPr>
      <w:r w:rsidRPr="00AD502F">
        <w:rPr>
          <w:b/>
          <w:sz w:val="26"/>
          <w:szCs w:val="26"/>
        </w:rPr>
        <w:t xml:space="preserve">Thông qua Bổ sung, sửa đổi Điều lệ của Ngân hàng TMCP Sài Gòn – Hà Nội </w:t>
      </w:r>
      <w:r>
        <w:rPr>
          <w:sz w:val="26"/>
          <w:szCs w:val="26"/>
        </w:rPr>
        <w:t xml:space="preserve">theo nội dung Tờ trình số 02/HĐQT ngày 28-3-2013 của Hội đồng Quản trị </w:t>
      </w:r>
      <w:r w:rsidRPr="003D54F1">
        <w:rPr>
          <w:i/>
          <w:sz w:val="26"/>
          <w:szCs w:val="26"/>
        </w:rPr>
        <w:t xml:space="preserve">(với </w:t>
      </w:r>
      <w:r>
        <w:rPr>
          <w:i/>
          <w:sz w:val="26"/>
          <w:szCs w:val="26"/>
        </w:rPr>
        <w:t>số phiếu tán thành đại diện cho 591.215.204 cổ phần và</w:t>
      </w:r>
      <w:r w:rsidRPr="003D54F1">
        <w:rPr>
          <w:i/>
          <w:sz w:val="26"/>
          <w:szCs w:val="26"/>
        </w:rPr>
        <w:t xml:space="preserve"> bằng </w:t>
      </w:r>
      <w:r>
        <w:rPr>
          <w:i/>
          <w:sz w:val="26"/>
          <w:szCs w:val="26"/>
        </w:rPr>
        <w:t>97,70</w:t>
      </w:r>
      <w:r w:rsidRPr="003D54F1">
        <w:rPr>
          <w:i/>
          <w:sz w:val="26"/>
          <w:szCs w:val="26"/>
        </w:rPr>
        <w:t xml:space="preserve">% tổng số cổ phần có quyền biểu quyết của các cổ đông tham dự </w:t>
      </w:r>
      <w:r>
        <w:rPr>
          <w:i/>
          <w:sz w:val="26"/>
          <w:szCs w:val="26"/>
        </w:rPr>
        <w:t>Đại hội</w:t>
      </w:r>
      <w:r w:rsidRPr="003D54F1">
        <w:rPr>
          <w:i/>
          <w:sz w:val="26"/>
          <w:szCs w:val="26"/>
        </w:rPr>
        <w:t>)</w:t>
      </w:r>
      <w:r>
        <w:rPr>
          <w:i/>
          <w:sz w:val="26"/>
          <w:szCs w:val="26"/>
        </w:rPr>
        <w:t xml:space="preserve"> như sau:</w:t>
      </w:r>
    </w:p>
    <w:p w:rsidR="00143F3B" w:rsidRPr="00666F01" w:rsidRDefault="00143F3B" w:rsidP="00666F01">
      <w:pPr>
        <w:pStyle w:val="Header"/>
        <w:numPr>
          <w:ilvl w:val="0"/>
          <w:numId w:val="47"/>
        </w:numPr>
        <w:tabs>
          <w:tab w:val="clear" w:pos="4320"/>
          <w:tab w:val="clear" w:pos="8640"/>
        </w:tabs>
        <w:spacing w:before="120"/>
        <w:jc w:val="both"/>
        <w:rPr>
          <w:color w:val="000000"/>
          <w:spacing w:val="-8"/>
          <w:sz w:val="26"/>
        </w:rPr>
      </w:pPr>
      <w:r w:rsidRPr="00666F01">
        <w:rPr>
          <w:color w:val="000000"/>
          <w:spacing w:val="-8"/>
          <w:sz w:val="26"/>
        </w:rPr>
        <w:lastRenderedPageBreak/>
        <w:t>Thông qua sửa đổi, bổ sung Điều lệ của Ngân hàng TMCP Sài Gòn – Hà Nội theo nội dung tại Phụ</w:t>
      </w:r>
      <w:r w:rsidR="00901459">
        <w:rPr>
          <w:color w:val="000000"/>
          <w:spacing w:val="-8"/>
          <w:sz w:val="26"/>
        </w:rPr>
        <w:t xml:space="preserve"> lục đính kèm Tờ trình số 02/</w:t>
      </w:r>
      <w:r w:rsidRPr="00666F01">
        <w:rPr>
          <w:color w:val="000000"/>
          <w:spacing w:val="-8"/>
          <w:sz w:val="26"/>
        </w:rPr>
        <w:t>HĐQT ngày 28-3-2013 của Hội đồng Quản trị.</w:t>
      </w:r>
    </w:p>
    <w:p w:rsidR="00143F3B" w:rsidRPr="00666F01" w:rsidRDefault="00143F3B" w:rsidP="00666F01">
      <w:pPr>
        <w:pStyle w:val="Header"/>
        <w:numPr>
          <w:ilvl w:val="0"/>
          <w:numId w:val="47"/>
        </w:numPr>
        <w:tabs>
          <w:tab w:val="clear" w:pos="4320"/>
          <w:tab w:val="clear" w:pos="8640"/>
        </w:tabs>
        <w:spacing w:before="120"/>
        <w:jc w:val="both"/>
        <w:rPr>
          <w:color w:val="000000"/>
          <w:spacing w:val="-8"/>
          <w:sz w:val="26"/>
        </w:rPr>
      </w:pPr>
      <w:r w:rsidRPr="00666F01">
        <w:rPr>
          <w:color w:val="000000"/>
          <w:spacing w:val="-8"/>
          <w:sz w:val="26"/>
        </w:rPr>
        <w:t xml:space="preserve">Ủy quyền cho Hội đồng Quản trị và Hội đồng Quản trị ủy quyền lại cho Chủ tịch Hội đồng Quản trị chủ động </w:t>
      </w:r>
      <w:r w:rsidR="00666F01" w:rsidRPr="00666F01">
        <w:rPr>
          <w:color w:val="000000"/>
          <w:spacing w:val="-8"/>
          <w:sz w:val="26"/>
        </w:rPr>
        <w:t>sửa đổi, đăng ký Điều lệ tại Ngân hàng Nhà nước theo quy định của pháp luật.</w:t>
      </w:r>
    </w:p>
    <w:p w:rsidR="00D666F5" w:rsidRPr="0099630E" w:rsidRDefault="0099630E" w:rsidP="00FD6E5E">
      <w:pPr>
        <w:numPr>
          <w:ilvl w:val="0"/>
          <w:numId w:val="34"/>
        </w:numPr>
        <w:spacing w:before="120"/>
        <w:jc w:val="both"/>
        <w:rPr>
          <w:sz w:val="26"/>
          <w:szCs w:val="26"/>
        </w:rPr>
      </w:pPr>
      <w:r w:rsidRPr="00172FB6">
        <w:rPr>
          <w:b/>
          <w:sz w:val="26"/>
          <w:szCs w:val="26"/>
        </w:rPr>
        <w:t xml:space="preserve">Thông qua bổ sung ngành nghề kinh doanh </w:t>
      </w:r>
      <w:r w:rsidRPr="00172FB6">
        <w:rPr>
          <w:sz w:val="26"/>
          <w:szCs w:val="26"/>
        </w:rPr>
        <w:t xml:space="preserve">theo nội dung Tờ trình số 03/HĐQT </w:t>
      </w:r>
      <w:r w:rsidR="00AD502F">
        <w:rPr>
          <w:sz w:val="26"/>
          <w:szCs w:val="26"/>
        </w:rPr>
        <w:t xml:space="preserve">ngày 28-3-2013 </w:t>
      </w:r>
      <w:r w:rsidRPr="00172FB6">
        <w:rPr>
          <w:sz w:val="26"/>
          <w:szCs w:val="26"/>
        </w:rPr>
        <w:t xml:space="preserve">của Hội đồng Quản trị </w:t>
      </w:r>
      <w:r w:rsidR="00666F01" w:rsidRPr="003D54F1">
        <w:rPr>
          <w:i/>
          <w:sz w:val="26"/>
          <w:szCs w:val="26"/>
        </w:rPr>
        <w:t xml:space="preserve">(với </w:t>
      </w:r>
      <w:r w:rsidR="00666F01">
        <w:rPr>
          <w:i/>
          <w:sz w:val="26"/>
          <w:szCs w:val="26"/>
        </w:rPr>
        <w:t>số phiếu tán thành đại diện cho 592.600.975 cổ phần và</w:t>
      </w:r>
      <w:r w:rsidR="00666F01" w:rsidRPr="003D54F1">
        <w:rPr>
          <w:i/>
          <w:sz w:val="26"/>
          <w:szCs w:val="26"/>
        </w:rPr>
        <w:t xml:space="preserve"> bằng </w:t>
      </w:r>
      <w:r w:rsidR="00666F01">
        <w:rPr>
          <w:i/>
          <w:sz w:val="26"/>
          <w:szCs w:val="26"/>
        </w:rPr>
        <w:t>97,93</w:t>
      </w:r>
      <w:r w:rsidR="00666F01" w:rsidRPr="003D54F1">
        <w:rPr>
          <w:i/>
          <w:sz w:val="26"/>
          <w:szCs w:val="26"/>
        </w:rPr>
        <w:t xml:space="preserve">% tổng số cổ phần có quyền biểu quyết của các cổ đông tham dự </w:t>
      </w:r>
      <w:r w:rsidR="00666F01">
        <w:rPr>
          <w:i/>
          <w:sz w:val="26"/>
          <w:szCs w:val="26"/>
        </w:rPr>
        <w:t>Đại hội</w:t>
      </w:r>
      <w:r w:rsidR="00666F01" w:rsidRPr="003D54F1">
        <w:rPr>
          <w:i/>
          <w:sz w:val="26"/>
          <w:szCs w:val="26"/>
        </w:rPr>
        <w:t>)</w:t>
      </w:r>
      <w:r>
        <w:rPr>
          <w:i/>
          <w:sz w:val="26"/>
          <w:szCs w:val="26"/>
        </w:rPr>
        <w:t xml:space="preserve"> </w:t>
      </w:r>
      <w:r>
        <w:rPr>
          <w:sz w:val="26"/>
          <w:szCs w:val="26"/>
        </w:rPr>
        <w:t>như sau</w:t>
      </w:r>
      <w:r>
        <w:rPr>
          <w:i/>
          <w:sz w:val="26"/>
          <w:szCs w:val="26"/>
        </w:rPr>
        <w:t>:</w:t>
      </w:r>
    </w:p>
    <w:p w:rsidR="0099630E" w:rsidRPr="0099630E" w:rsidRDefault="0099630E" w:rsidP="0099630E">
      <w:pPr>
        <w:pStyle w:val="Header"/>
        <w:numPr>
          <w:ilvl w:val="0"/>
          <w:numId w:val="47"/>
        </w:numPr>
        <w:tabs>
          <w:tab w:val="clear" w:pos="4320"/>
          <w:tab w:val="clear" w:pos="8640"/>
        </w:tabs>
        <w:spacing w:before="120"/>
        <w:jc w:val="both"/>
        <w:rPr>
          <w:color w:val="000000"/>
          <w:spacing w:val="-8"/>
          <w:sz w:val="26"/>
        </w:rPr>
      </w:pPr>
      <w:r w:rsidRPr="0099630E">
        <w:rPr>
          <w:color w:val="000000"/>
          <w:spacing w:val="-8"/>
          <w:sz w:val="26"/>
        </w:rPr>
        <w:t>Thông qua việc bổ sung ngành nghề kinh doanh “</w:t>
      </w:r>
      <w:r w:rsidR="00666F01">
        <w:rPr>
          <w:color w:val="000000"/>
          <w:spacing w:val="-8"/>
          <w:sz w:val="26"/>
        </w:rPr>
        <w:t>Đại lý bảo hiểm</w:t>
      </w:r>
      <w:r w:rsidRPr="0099630E">
        <w:rPr>
          <w:color w:val="000000"/>
          <w:spacing w:val="-8"/>
          <w:sz w:val="26"/>
        </w:rPr>
        <w:t>” vào danh mục ngành nghề kinh doanh của SHB.</w:t>
      </w:r>
    </w:p>
    <w:p w:rsidR="0099630E" w:rsidRPr="0099630E" w:rsidRDefault="0099630E" w:rsidP="0099630E">
      <w:pPr>
        <w:pStyle w:val="Header"/>
        <w:numPr>
          <w:ilvl w:val="0"/>
          <w:numId w:val="47"/>
        </w:numPr>
        <w:tabs>
          <w:tab w:val="clear" w:pos="4320"/>
          <w:tab w:val="clear" w:pos="8640"/>
        </w:tabs>
        <w:spacing w:before="120"/>
        <w:jc w:val="both"/>
        <w:rPr>
          <w:color w:val="000000"/>
          <w:spacing w:val="-8"/>
          <w:sz w:val="26"/>
        </w:rPr>
      </w:pPr>
      <w:r w:rsidRPr="0099630E">
        <w:rPr>
          <w:color w:val="000000"/>
          <w:spacing w:val="-8"/>
          <w:sz w:val="26"/>
        </w:rPr>
        <w:t>Ủy quyền cho Hội đồng Quản trị và Hội đồng Quản trị ủy quyền lại cho Chủ tịch Hội đồng Quản trị chỉ đạo Ban Tổng Giám đốc hoàn tất thủ tục đăng ký kinh doanh và thực hiện các công việc liên quan để triển khai hoạt động kinh doanh “</w:t>
      </w:r>
      <w:r w:rsidR="00666F01">
        <w:rPr>
          <w:color w:val="000000"/>
          <w:spacing w:val="-8"/>
          <w:sz w:val="26"/>
        </w:rPr>
        <w:t>Đại lý bảo hiểm</w:t>
      </w:r>
      <w:r w:rsidRPr="0099630E">
        <w:rPr>
          <w:color w:val="000000"/>
          <w:spacing w:val="-8"/>
          <w:sz w:val="26"/>
        </w:rPr>
        <w:t>” theo quy định của pháp luật.</w:t>
      </w:r>
    </w:p>
    <w:p w:rsidR="0099630E" w:rsidRPr="0099630E" w:rsidRDefault="0099630E" w:rsidP="00FD6E5E">
      <w:pPr>
        <w:numPr>
          <w:ilvl w:val="0"/>
          <w:numId w:val="34"/>
        </w:numPr>
        <w:spacing w:before="120"/>
        <w:jc w:val="both"/>
        <w:rPr>
          <w:b/>
          <w:sz w:val="26"/>
          <w:szCs w:val="26"/>
        </w:rPr>
      </w:pPr>
      <w:r w:rsidRPr="00172FB6">
        <w:rPr>
          <w:b/>
          <w:sz w:val="26"/>
          <w:szCs w:val="26"/>
        </w:rPr>
        <w:t xml:space="preserve">Thông qua ủy quyền cho Hội đồng Quản trị quyết định một số nội dung thuộc thẩm quyền của </w:t>
      </w:r>
      <w:r w:rsidR="00B924A6">
        <w:rPr>
          <w:b/>
          <w:sz w:val="26"/>
          <w:szCs w:val="26"/>
        </w:rPr>
        <w:t>Đại hội</w:t>
      </w:r>
      <w:r w:rsidRPr="00172FB6">
        <w:rPr>
          <w:b/>
          <w:sz w:val="26"/>
          <w:szCs w:val="26"/>
        </w:rPr>
        <w:t xml:space="preserve"> đồng cổ đông </w:t>
      </w:r>
      <w:r w:rsidRPr="00172FB6">
        <w:rPr>
          <w:sz w:val="26"/>
          <w:szCs w:val="26"/>
        </w:rPr>
        <w:t xml:space="preserve">theo nội dung Tờ trình số 04/HĐQT của Hội đồng Quản trị </w:t>
      </w:r>
      <w:r w:rsidR="00666F01" w:rsidRPr="003D54F1">
        <w:rPr>
          <w:i/>
          <w:sz w:val="26"/>
          <w:szCs w:val="26"/>
        </w:rPr>
        <w:t xml:space="preserve">(với </w:t>
      </w:r>
      <w:r w:rsidR="00666F01">
        <w:rPr>
          <w:i/>
          <w:sz w:val="26"/>
          <w:szCs w:val="26"/>
        </w:rPr>
        <w:t>số phiếu tán thành đại diện cho 578.772.372 cổ phần và</w:t>
      </w:r>
      <w:r w:rsidR="00666F01" w:rsidRPr="003D54F1">
        <w:rPr>
          <w:i/>
          <w:sz w:val="26"/>
          <w:szCs w:val="26"/>
        </w:rPr>
        <w:t xml:space="preserve"> bằng </w:t>
      </w:r>
      <w:r w:rsidR="00666F01">
        <w:rPr>
          <w:i/>
          <w:sz w:val="26"/>
          <w:szCs w:val="26"/>
        </w:rPr>
        <w:t>95,64</w:t>
      </w:r>
      <w:r w:rsidR="00666F01" w:rsidRPr="003D54F1">
        <w:rPr>
          <w:i/>
          <w:sz w:val="26"/>
          <w:szCs w:val="26"/>
        </w:rPr>
        <w:t xml:space="preserve">% tổng số cổ phần có quyền biểu quyết của các cổ đông tham dự </w:t>
      </w:r>
      <w:r w:rsidR="00666F01">
        <w:rPr>
          <w:i/>
          <w:sz w:val="26"/>
          <w:szCs w:val="26"/>
        </w:rPr>
        <w:t>Đại hội</w:t>
      </w:r>
      <w:r w:rsidR="00666F01" w:rsidRPr="003D54F1">
        <w:rPr>
          <w:i/>
          <w:sz w:val="26"/>
          <w:szCs w:val="26"/>
        </w:rPr>
        <w:t>)</w:t>
      </w:r>
      <w:r>
        <w:rPr>
          <w:sz w:val="26"/>
          <w:szCs w:val="26"/>
        </w:rPr>
        <w:t xml:space="preserve"> như sau:</w:t>
      </w:r>
    </w:p>
    <w:p w:rsidR="0099630E" w:rsidRPr="0099630E" w:rsidRDefault="0099630E" w:rsidP="0099630E">
      <w:pPr>
        <w:pStyle w:val="Header"/>
        <w:numPr>
          <w:ilvl w:val="0"/>
          <w:numId w:val="49"/>
        </w:numPr>
        <w:tabs>
          <w:tab w:val="clear" w:pos="4320"/>
          <w:tab w:val="clear" w:pos="8640"/>
        </w:tabs>
        <w:spacing w:before="120"/>
        <w:jc w:val="both"/>
        <w:rPr>
          <w:color w:val="000000"/>
          <w:spacing w:val="-8"/>
          <w:sz w:val="26"/>
        </w:rPr>
      </w:pPr>
      <w:r w:rsidRPr="0099630E">
        <w:rPr>
          <w:color w:val="000000"/>
          <w:spacing w:val="-8"/>
          <w:sz w:val="26"/>
        </w:rPr>
        <w:t>Chủ động điều chỉnh các chỉ tiêu và ngân sá</w:t>
      </w:r>
      <w:r w:rsidR="00666F01">
        <w:rPr>
          <w:color w:val="000000"/>
          <w:spacing w:val="-8"/>
          <w:sz w:val="26"/>
        </w:rPr>
        <w:t>ch hoạt động kinh doanh năm 2013</w:t>
      </w:r>
      <w:r w:rsidRPr="0099630E">
        <w:rPr>
          <w:color w:val="000000"/>
          <w:spacing w:val="-8"/>
          <w:sz w:val="26"/>
        </w:rPr>
        <w:t xml:space="preserve"> cho phù hợp với diễn biến thị trường, chính sách kinh tế vĩ mô và quy định của pháp luật;</w:t>
      </w:r>
    </w:p>
    <w:p w:rsidR="0099630E" w:rsidRPr="0099630E" w:rsidRDefault="0099630E" w:rsidP="0099630E">
      <w:pPr>
        <w:pStyle w:val="Header"/>
        <w:numPr>
          <w:ilvl w:val="0"/>
          <w:numId w:val="49"/>
        </w:numPr>
        <w:tabs>
          <w:tab w:val="clear" w:pos="4320"/>
          <w:tab w:val="clear" w:pos="8640"/>
        </w:tabs>
        <w:spacing w:before="120"/>
        <w:jc w:val="both"/>
        <w:rPr>
          <w:color w:val="000000"/>
          <w:spacing w:val="-8"/>
          <w:sz w:val="26"/>
        </w:rPr>
      </w:pPr>
      <w:r w:rsidRPr="0099630E">
        <w:rPr>
          <w:color w:val="000000"/>
          <w:spacing w:val="-8"/>
          <w:sz w:val="26"/>
        </w:rPr>
        <w:t xml:space="preserve">Bổ sung thêm ngành nghề kinh doanh theo quy định của pháp luật và thực hiện thủ tục thay đổi nội dung hoạt động trên Giấy chứng nhận đăng ký </w:t>
      </w:r>
      <w:r w:rsidR="00A16565">
        <w:rPr>
          <w:color w:val="000000"/>
          <w:spacing w:val="-8"/>
          <w:sz w:val="26"/>
        </w:rPr>
        <w:t>doanh nghiệp</w:t>
      </w:r>
      <w:r w:rsidRPr="0099630E">
        <w:rPr>
          <w:color w:val="000000"/>
          <w:spacing w:val="-8"/>
          <w:sz w:val="26"/>
        </w:rPr>
        <w:t xml:space="preserve"> phù hợp với ngành nghề kinh doanh được bổ sung;</w:t>
      </w:r>
    </w:p>
    <w:p w:rsidR="0099630E" w:rsidRPr="0099630E" w:rsidRDefault="0099630E" w:rsidP="0099630E">
      <w:pPr>
        <w:pStyle w:val="Header"/>
        <w:numPr>
          <w:ilvl w:val="0"/>
          <w:numId w:val="49"/>
        </w:numPr>
        <w:tabs>
          <w:tab w:val="clear" w:pos="4320"/>
          <w:tab w:val="clear" w:pos="8640"/>
        </w:tabs>
        <w:spacing w:before="120"/>
        <w:jc w:val="both"/>
        <w:rPr>
          <w:color w:val="000000"/>
          <w:spacing w:val="-8"/>
          <w:sz w:val="26"/>
        </w:rPr>
      </w:pPr>
      <w:r w:rsidRPr="0099630E">
        <w:rPr>
          <w:color w:val="000000"/>
          <w:spacing w:val="-8"/>
          <w:sz w:val="26"/>
        </w:rPr>
        <w:t>Quy định cơ cấu</w:t>
      </w:r>
      <w:r w:rsidR="00666F01">
        <w:rPr>
          <w:color w:val="000000"/>
          <w:spacing w:val="-8"/>
          <w:sz w:val="26"/>
        </w:rPr>
        <w:t xml:space="preserve"> tổ chức bộ máy và nhân sự</w:t>
      </w:r>
      <w:r w:rsidRPr="0099630E">
        <w:rPr>
          <w:color w:val="000000"/>
          <w:spacing w:val="-8"/>
          <w:sz w:val="26"/>
        </w:rPr>
        <w:t>, chức năng, nhiệm vụ</w:t>
      </w:r>
      <w:r w:rsidR="00666F01">
        <w:rPr>
          <w:color w:val="000000"/>
          <w:spacing w:val="-8"/>
          <w:sz w:val="26"/>
        </w:rPr>
        <w:t>, quyền hạn</w:t>
      </w:r>
      <w:r w:rsidRPr="0099630E">
        <w:rPr>
          <w:color w:val="000000"/>
          <w:spacing w:val="-8"/>
          <w:sz w:val="26"/>
        </w:rPr>
        <w:t xml:space="preserve"> của bộ máy quản lý, điều hành phù hợp với quy định của pháp luật và quy mô hoạt động kinh doanh của SHB trong từng thời kỳ;</w:t>
      </w:r>
    </w:p>
    <w:p w:rsidR="0099630E" w:rsidRPr="0099630E" w:rsidRDefault="0099630E" w:rsidP="0099630E">
      <w:pPr>
        <w:pStyle w:val="Header"/>
        <w:numPr>
          <w:ilvl w:val="0"/>
          <w:numId w:val="49"/>
        </w:numPr>
        <w:tabs>
          <w:tab w:val="clear" w:pos="4320"/>
          <w:tab w:val="clear" w:pos="8640"/>
        </w:tabs>
        <w:spacing w:before="120"/>
        <w:jc w:val="both"/>
        <w:rPr>
          <w:color w:val="000000"/>
          <w:spacing w:val="-8"/>
          <w:sz w:val="26"/>
        </w:rPr>
      </w:pPr>
      <w:r w:rsidRPr="0099630E">
        <w:rPr>
          <w:color w:val="000000"/>
          <w:spacing w:val="-8"/>
          <w:sz w:val="26"/>
        </w:rPr>
        <w:t>Quyết định việc mua lại cổ phần đã bán;</w:t>
      </w:r>
    </w:p>
    <w:p w:rsidR="0099630E" w:rsidRPr="0099630E" w:rsidRDefault="0099630E" w:rsidP="0099630E">
      <w:pPr>
        <w:pStyle w:val="Header"/>
        <w:numPr>
          <w:ilvl w:val="0"/>
          <w:numId w:val="49"/>
        </w:numPr>
        <w:tabs>
          <w:tab w:val="clear" w:pos="4320"/>
          <w:tab w:val="clear" w:pos="8640"/>
        </w:tabs>
        <w:spacing w:before="120"/>
        <w:jc w:val="both"/>
        <w:rPr>
          <w:color w:val="000000"/>
          <w:spacing w:val="-8"/>
          <w:sz w:val="26"/>
        </w:rPr>
      </w:pPr>
      <w:r w:rsidRPr="0099630E">
        <w:rPr>
          <w:color w:val="000000"/>
          <w:spacing w:val="-8"/>
          <w:sz w:val="26"/>
        </w:rPr>
        <w:t>Quyết định việc đầu tư, mua, bán tài sản của SHB có giá trị từ 2</w:t>
      </w:r>
      <w:r w:rsidR="00666F01">
        <w:rPr>
          <w:color w:val="000000"/>
          <w:spacing w:val="-8"/>
          <w:sz w:val="26"/>
        </w:rPr>
        <w:t>0% trở</w:t>
      </w:r>
      <w:r w:rsidRPr="0099630E">
        <w:rPr>
          <w:color w:val="000000"/>
          <w:spacing w:val="-8"/>
          <w:sz w:val="26"/>
        </w:rPr>
        <w:t xml:space="preserve"> lên so với vốn Điều lệ của SHB ghi trong báo cáo tài chính đã được kiểm toán gần nhất để đáp ứng yêu cầu hoạt động kinh doanh;</w:t>
      </w:r>
    </w:p>
    <w:p w:rsidR="0099630E" w:rsidRPr="0099630E" w:rsidRDefault="0099630E" w:rsidP="0099630E">
      <w:pPr>
        <w:pStyle w:val="Header"/>
        <w:numPr>
          <w:ilvl w:val="0"/>
          <w:numId w:val="49"/>
        </w:numPr>
        <w:tabs>
          <w:tab w:val="clear" w:pos="4320"/>
          <w:tab w:val="clear" w:pos="8640"/>
        </w:tabs>
        <w:spacing w:before="120"/>
        <w:jc w:val="both"/>
        <w:rPr>
          <w:color w:val="000000"/>
          <w:spacing w:val="-8"/>
          <w:sz w:val="26"/>
        </w:rPr>
      </w:pPr>
      <w:r w:rsidRPr="0099630E">
        <w:rPr>
          <w:color w:val="000000"/>
          <w:spacing w:val="-8"/>
          <w:sz w:val="26"/>
        </w:rPr>
        <w:t>Quyết định các hợp đồng có giá trị trên 20% vốn điều lệ của SHB ghi trong báo cáo tài chính đã được kiểm toán gần nhất giữa SHB với các thành viên Hội đồng Quản trị, thành viên Ban Kiểm soát, Tổng Giám đốc, cổ đông lớn, người có liên quan của người quản lý, thành viên Ban Kiểm soát, cổ đông lớn của SHB; công ty con, công ty liên kết của SHB;</w:t>
      </w:r>
    </w:p>
    <w:p w:rsidR="0099630E" w:rsidRPr="0099630E" w:rsidRDefault="0099630E" w:rsidP="0099630E">
      <w:pPr>
        <w:pStyle w:val="Header"/>
        <w:numPr>
          <w:ilvl w:val="0"/>
          <w:numId w:val="49"/>
        </w:numPr>
        <w:tabs>
          <w:tab w:val="clear" w:pos="4320"/>
          <w:tab w:val="clear" w:pos="8640"/>
        </w:tabs>
        <w:spacing w:before="120"/>
        <w:jc w:val="both"/>
        <w:rPr>
          <w:color w:val="000000"/>
          <w:spacing w:val="-8"/>
          <w:sz w:val="26"/>
        </w:rPr>
      </w:pPr>
      <w:r w:rsidRPr="0099630E">
        <w:rPr>
          <w:color w:val="000000"/>
          <w:spacing w:val="-8"/>
          <w:sz w:val="26"/>
        </w:rPr>
        <w:t>Quyết định phương án góp vốn, mua cổ phần của doanh nghiệp, tổ chức tín dụng khác có giá trị từ 20% trở lên so với vốn điều lệ của SHB ghi trong báo cáo tài chính đã được kiểm toán gần nhất;</w:t>
      </w:r>
    </w:p>
    <w:p w:rsidR="0099630E" w:rsidRPr="0099630E" w:rsidRDefault="0099630E" w:rsidP="0099630E">
      <w:pPr>
        <w:pStyle w:val="Header"/>
        <w:numPr>
          <w:ilvl w:val="0"/>
          <w:numId w:val="49"/>
        </w:numPr>
        <w:tabs>
          <w:tab w:val="clear" w:pos="4320"/>
          <w:tab w:val="clear" w:pos="8640"/>
        </w:tabs>
        <w:spacing w:before="120"/>
        <w:jc w:val="both"/>
        <w:rPr>
          <w:color w:val="000000"/>
          <w:spacing w:val="-8"/>
          <w:sz w:val="26"/>
        </w:rPr>
      </w:pPr>
      <w:r w:rsidRPr="0099630E">
        <w:rPr>
          <w:color w:val="000000"/>
          <w:spacing w:val="-8"/>
          <w:sz w:val="26"/>
        </w:rPr>
        <w:lastRenderedPageBreak/>
        <w:t>Quyết định việc thành lập, giải thể, thanh lý Công ty con, Chi nhánh trực thuộc phù hợp với quy định của pháp luật;</w:t>
      </w:r>
    </w:p>
    <w:p w:rsidR="0099630E" w:rsidRPr="0099630E" w:rsidRDefault="0099630E" w:rsidP="0099630E">
      <w:pPr>
        <w:pStyle w:val="Header"/>
        <w:numPr>
          <w:ilvl w:val="0"/>
          <w:numId w:val="49"/>
        </w:numPr>
        <w:tabs>
          <w:tab w:val="clear" w:pos="4320"/>
          <w:tab w:val="clear" w:pos="8640"/>
        </w:tabs>
        <w:spacing w:before="120"/>
        <w:jc w:val="both"/>
        <w:rPr>
          <w:color w:val="000000"/>
          <w:spacing w:val="-8"/>
          <w:sz w:val="26"/>
        </w:rPr>
      </w:pPr>
      <w:r w:rsidRPr="0099630E">
        <w:rPr>
          <w:color w:val="000000"/>
          <w:spacing w:val="-8"/>
          <w:sz w:val="26"/>
        </w:rPr>
        <w:t>Quyết định việc bổ nhiệm, miễn nhiệm Tổng Giám đốc Ngân hàng.</w:t>
      </w:r>
    </w:p>
    <w:p w:rsidR="0099630E" w:rsidRPr="0099630E" w:rsidRDefault="0099630E" w:rsidP="0099630E">
      <w:pPr>
        <w:pStyle w:val="Header"/>
        <w:numPr>
          <w:ilvl w:val="0"/>
          <w:numId w:val="49"/>
        </w:numPr>
        <w:tabs>
          <w:tab w:val="clear" w:pos="4320"/>
          <w:tab w:val="clear" w:pos="8640"/>
        </w:tabs>
        <w:spacing w:before="120"/>
        <w:jc w:val="both"/>
        <w:rPr>
          <w:color w:val="000000"/>
          <w:spacing w:val="-8"/>
          <w:sz w:val="26"/>
        </w:rPr>
      </w:pPr>
      <w:r w:rsidRPr="0099630E">
        <w:rPr>
          <w:color w:val="000000"/>
          <w:spacing w:val="-8"/>
          <w:sz w:val="26"/>
        </w:rPr>
        <w:t>Quyết định giải pháp khắc phục biến động lớn về tài chính của SHB.</w:t>
      </w:r>
    </w:p>
    <w:p w:rsidR="0099630E" w:rsidRDefault="0099630E" w:rsidP="0099630E">
      <w:pPr>
        <w:pStyle w:val="Header"/>
        <w:numPr>
          <w:ilvl w:val="0"/>
          <w:numId w:val="49"/>
        </w:numPr>
        <w:tabs>
          <w:tab w:val="clear" w:pos="4320"/>
          <w:tab w:val="clear" w:pos="8640"/>
        </w:tabs>
        <w:spacing w:before="120"/>
        <w:jc w:val="both"/>
        <w:rPr>
          <w:color w:val="000000"/>
          <w:spacing w:val="-8"/>
          <w:sz w:val="26"/>
        </w:rPr>
      </w:pPr>
      <w:r w:rsidRPr="0099630E">
        <w:rPr>
          <w:color w:val="000000"/>
          <w:spacing w:val="-8"/>
          <w:sz w:val="26"/>
        </w:rPr>
        <w:t>Xây dựng và ban hành Quy chế tổ chức và hoạt động của Hội đồng Quản trị, Ban Kiểm soát phù hợp với quy định của pháp luật và Ngân hàng Nhà nước.</w:t>
      </w:r>
    </w:p>
    <w:p w:rsidR="00666F01" w:rsidRPr="0099630E" w:rsidRDefault="00666F01" w:rsidP="00666F01">
      <w:pPr>
        <w:pStyle w:val="Header"/>
        <w:tabs>
          <w:tab w:val="clear" w:pos="4320"/>
          <w:tab w:val="clear" w:pos="8640"/>
        </w:tabs>
        <w:spacing w:before="120"/>
        <w:ind w:left="987"/>
        <w:jc w:val="both"/>
        <w:rPr>
          <w:color w:val="000000"/>
          <w:spacing w:val="-8"/>
          <w:sz w:val="26"/>
        </w:rPr>
      </w:pPr>
      <w:r>
        <w:rPr>
          <w:color w:val="000000"/>
          <w:spacing w:val="-8"/>
          <w:sz w:val="26"/>
        </w:rPr>
        <w:t xml:space="preserve">Hội đồng Quản trị có trách nhiệm báo cáo tình </w:t>
      </w:r>
      <w:r w:rsidR="00C02085">
        <w:rPr>
          <w:color w:val="000000"/>
          <w:spacing w:val="-8"/>
          <w:sz w:val="26"/>
        </w:rPr>
        <w:t>hình thực hiện các công việc đượ</w:t>
      </w:r>
      <w:r>
        <w:rPr>
          <w:color w:val="000000"/>
          <w:spacing w:val="-8"/>
          <w:sz w:val="26"/>
        </w:rPr>
        <w:t>c ủy quyền nêu trên (nếu phát sinh) tại phiên họp Đại hội đồng cổ đông gần nhất.</w:t>
      </w:r>
    </w:p>
    <w:p w:rsidR="0099630E" w:rsidRDefault="0099630E" w:rsidP="0099630E">
      <w:pPr>
        <w:numPr>
          <w:ilvl w:val="0"/>
          <w:numId w:val="34"/>
        </w:numPr>
        <w:tabs>
          <w:tab w:val="left" w:pos="990"/>
        </w:tabs>
        <w:spacing w:before="120"/>
        <w:jc w:val="both"/>
        <w:rPr>
          <w:b/>
          <w:sz w:val="26"/>
          <w:szCs w:val="26"/>
        </w:rPr>
      </w:pPr>
      <w:r w:rsidRPr="00172FB6">
        <w:rPr>
          <w:b/>
          <w:sz w:val="26"/>
          <w:szCs w:val="26"/>
        </w:rPr>
        <w:t xml:space="preserve">Các nội dung mà các kỳ </w:t>
      </w:r>
      <w:r w:rsidR="00AD502F">
        <w:rPr>
          <w:b/>
          <w:sz w:val="26"/>
          <w:szCs w:val="26"/>
        </w:rPr>
        <w:t xml:space="preserve">họp </w:t>
      </w:r>
      <w:r w:rsidR="00B924A6">
        <w:rPr>
          <w:b/>
          <w:sz w:val="26"/>
          <w:szCs w:val="26"/>
        </w:rPr>
        <w:t>Đại hội</w:t>
      </w:r>
      <w:r w:rsidRPr="00172FB6">
        <w:rPr>
          <w:b/>
          <w:sz w:val="26"/>
          <w:szCs w:val="26"/>
        </w:rPr>
        <w:t xml:space="preserve"> đồng cổ đông trước đây đã thông qua nhưng chưa thực hiện xong thì tiếp tục thực hiện trong năm 201</w:t>
      </w:r>
      <w:r w:rsidR="00666F01">
        <w:rPr>
          <w:b/>
          <w:sz w:val="26"/>
          <w:szCs w:val="26"/>
        </w:rPr>
        <w:t>3</w:t>
      </w:r>
      <w:r w:rsidRPr="00172FB6">
        <w:rPr>
          <w:b/>
          <w:sz w:val="26"/>
          <w:szCs w:val="26"/>
        </w:rPr>
        <w:t xml:space="preserve"> và báo cáo kết quả trước </w:t>
      </w:r>
      <w:r w:rsidR="00B924A6">
        <w:rPr>
          <w:b/>
          <w:sz w:val="26"/>
          <w:szCs w:val="26"/>
        </w:rPr>
        <w:t>Đại hội</w:t>
      </w:r>
      <w:r w:rsidRPr="00172FB6">
        <w:rPr>
          <w:b/>
          <w:sz w:val="26"/>
          <w:szCs w:val="26"/>
        </w:rPr>
        <w:t xml:space="preserve"> đồng cổ đông tại phiên họp gần nhất</w:t>
      </w:r>
      <w:r>
        <w:rPr>
          <w:b/>
          <w:sz w:val="26"/>
          <w:szCs w:val="26"/>
        </w:rPr>
        <w:t xml:space="preserve"> </w:t>
      </w:r>
    </w:p>
    <w:p w:rsidR="00C03A8F" w:rsidRDefault="005F4503" w:rsidP="0099630E">
      <w:pPr>
        <w:numPr>
          <w:ilvl w:val="0"/>
          <w:numId w:val="34"/>
        </w:numPr>
        <w:tabs>
          <w:tab w:val="left" w:pos="1080"/>
        </w:tabs>
        <w:spacing w:before="120"/>
        <w:jc w:val="both"/>
        <w:rPr>
          <w:sz w:val="26"/>
          <w:szCs w:val="26"/>
        </w:rPr>
      </w:pPr>
      <w:r w:rsidRPr="00BC3463">
        <w:rPr>
          <w:b/>
          <w:sz w:val="26"/>
          <w:szCs w:val="26"/>
        </w:rPr>
        <w:t>Nghị quyết này có hiệu lực kể từ ngày</w:t>
      </w:r>
      <w:r w:rsidR="00666F01">
        <w:rPr>
          <w:b/>
          <w:sz w:val="26"/>
          <w:szCs w:val="26"/>
        </w:rPr>
        <w:t xml:space="preserve"> 06-4-2013</w:t>
      </w:r>
      <w:r w:rsidRPr="00BC3463">
        <w:rPr>
          <w:sz w:val="26"/>
          <w:szCs w:val="26"/>
        </w:rPr>
        <w:t xml:space="preserve">. Hội đồng Quản trị có trách nhiệm </w:t>
      </w:r>
      <w:r w:rsidR="0099630E">
        <w:rPr>
          <w:sz w:val="26"/>
          <w:szCs w:val="26"/>
        </w:rPr>
        <w:t xml:space="preserve">công bố </w:t>
      </w:r>
      <w:r w:rsidR="00C03A8F" w:rsidRPr="00BC3463">
        <w:rPr>
          <w:sz w:val="26"/>
          <w:szCs w:val="26"/>
        </w:rPr>
        <w:t xml:space="preserve">Nghị quyết của </w:t>
      </w:r>
      <w:r w:rsidR="00B924A6">
        <w:rPr>
          <w:sz w:val="26"/>
          <w:szCs w:val="26"/>
        </w:rPr>
        <w:t>Đại hội</w:t>
      </w:r>
      <w:r w:rsidR="00C03A8F" w:rsidRPr="00BC3463">
        <w:rPr>
          <w:sz w:val="26"/>
          <w:szCs w:val="26"/>
        </w:rPr>
        <w:t xml:space="preserve"> đồng cổ đông thường niên lần thứ </w:t>
      </w:r>
      <w:r w:rsidR="0099630E">
        <w:rPr>
          <w:sz w:val="26"/>
          <w:szCs w:val="26"/>
        </w:rPr>
        <w:t>2</w:t>
      </w:r>
      <w:r w:rsidR="009E0D7A">
        <w:rPr>
          <w:sz w:val="26"/>
          <w:szCs w:val="26"/>
        </w:rPr>
        <w:t>1</w:t>
      </w:r>
      <w:r w:rsidR="00673496" w:rsidRPr="00BC3463">
        <w:rPr>
          <w:sz w:val="26"/>
          <w:szCs w:val="26"/>
        </w:rPr>
        <w:t xml:space="preserve"> </w:t>
      </w:r>
      <w:r w:rsidR="00C03A8F" w:rsidRPr="00BC3463">
        <w:rPr>
          <w:sz w:val="26"/>
          <w:szCs w:val="26"/>
        </w:rPr>
        <w:t xml:space="preserve">và </w:t>
      </w:r>
      <w:r w:rsidR="0099630E">
        <w:rPr>
          <w:sz w:val="26"/>
          <w:szCs w:val="26"/>
        </w:rPr>
        <w:t>đăng tải</w:t>
      </w:r>
      <w:r w:rsidR="00C03A8F" w:rsidRPr="00BC3463">
        <w:rPr>
          <w:sz w:val="26"/>
          <w:szCs w:val="26"/>
        </w:rPr>
        <w:t xml:space="preserve"> trên website của Ngân hàng TMCP Sài Gòn – Hà Nội (</w:t>
      </w:r>
      <w:hyperlink r:id="rId8" w:history="1">
        <w:r w:rsidR="004815F8" w:rsidRPr="00BC3463">
          <w:rPr>
            <w:rStyle w:val="Hyperlink"/>
            <w:sz w:val="26"/>
            <w:szCs w:val="26"/>
          </w:rPr>
          <w:t>www.shb.com.vn</w:t>
        </w:r>
      </w:hyperlink>
      <w:r w:rsidR="00C03A8F" w:rsidRPr="00BC3463">
        <w:rPr>
          <w:sz w:val="26"/>
          <w:szCs w:val="26"/>
        </w:rPr>
        <w:t>)</w:t>
      </w:r>
      <w:r w:rsidRPr="00BC3463">
        <w:rPr>
          <w:sz w:val="26"/>
          <w:szCs w:val="26"/>
        </w:rPr>
        <w:t xml:space="preserve"> </w:t>
      </w:r>
      <w:r w:rsidR="0099630E">
        <w:rPr>
          <w:sz w:val="26"/>
          <w:szCs w:val="26"/>
        </w:rPr>
        <w:t>theo quy định của pháp luật về công bố thông tin</w:t>
      </w:r>
      <w:r w:rsidR="00C03A8F" w:rsidRPr="00BC3463">
        <w:rPr>
          <w:sz w:val="26"/>
          <w:szCs w:val="26"/>
        </w:rPr>
        <w:t>.</w:t>
      </w:r>
    </w:p>
    <w:p w:rsidR="009E0D7A" w:rsidRPr="009E0D7A" w:rsidRDefault="009E0D7A" w:rsidP="009E0D7A">
      <w:pPr>
        <w:tabs>
          <w:tab w:val="left" w:pos="1080"/>
        </w:tabs>
        <w:spacing w:before="120"/>
        <w:ind w:left="907"/>
        <w:jc w:val="both"/>
        <w:rPr>
          <w:sz w:val="26"/>
          <w:szCs w:val="26"/>
        </w:rPr>
      </w:pPr>
      <w:r w:rsidRPr="009E0D7A">
        <w:rPr>
          <w:sz w:val="26"/>
          <w:szCs w:val="26"/>
        </w:rPr>
        <w:t>Các văn kiện sử dụng tại phiên họp Đại hội đồng cổ đông thường niên lần thứ 21 là một phần không tách rời của Nghị quyết này.</w:t>
      </w:r>
    </w:p>
    <w:p w:rsidR="005F4503" w:rsidRPr="00BC3463" w:rsidRDefault="005F4503" w:rsidP="0099630E">
      <w:pPr>
        <w:numPr>
          <w:ilvl w:val="0"/>
          <w:numId w:val="34"/>
        </w:numPr>
        <w:tabs>
          <w:tab w:val="clear" w:pos="907"/>
          <w:tab w:val="num" w:pos="900"/>
          <w:tab w:val="left" w:pos="1080"/>
        </w:tabs>
        <w:spacing w:before="120"/>
        <w:jc w:val="both"/>
        <w:rPr>
          <w:sz w:val="26"/>
          <w:szCs w:val="26"/>
        </w:rPr>
      </w:pPr>
      <w:r w:rsidRPr="00BC3463">
        <w:rPr>
          <w:sz w:val="26"/>
          <w:szCs w:val="26"/>
        </w:rPr>
        <w:t xml:space="preserve">Hội đồng Quản trị, Ban Kiểm soát, Tổng Giám đốc </w:t>
      </w:r>
      <w:r w:rsidR="00FD6E5E">
        <w:rPr>
          <w:sz w:val="26"/>
          <w:szCs w:val="26"/>
        </w:rPr>
        <w:t xml:space="preserve">và toàn thể cổ đông </w:t>
      </w:r>
      <w:r w:rsidR="00FD6E5E" w:rsidRPr="00BC3463">
        <w:rPr>
          <w:sz w:val="26"/>
          <w:szCs w:val="26"/>
        </w:rPr>
        <w:t>Ngân hàng TMCP Sài Gòn – Hà Nội</w:t>
      </w:r>
      <w:r w:rsidR="00FD6E5E">
        <w:rPr>
          <w:sz w:val="26"/>
          <w:szCs w:val="26"/>
        </w:rPr>
        <w:t xml:space="preserve"> </w:t>
      </w:r>
      <w:r w:rsidRPr="00BC3463">
        <w:rPr>
          <w:sz w:val="26"/>
          <w:szCs w:val="26"/>
        </w:rPr>
        <w:t>chịu trách nhiệm thi hành Nghị quyết này.</w:t>
      </w:r>
    </w:p>
    <w:tbl>
      <w:tblPr>
        <w:tblW w:w="10152" w:type="dxa"/>
        <w:tblLook w:val="01E0"/>
      </w:tblPr>
      <w:tblGrid>
        <w:gridCol w:w="5508"/>
        <w:gridCol w:w="4644"/>
      </w:tblGrid>
      <w:tr w:rsidR="00940EAF">
        <w:tc>
          <w:tcPr>
            <w:tcW w:w="5508" w:type="dxa"/>
          </w:tcPr>
          <w:p w:rsidR="00940EAF" w:rsidRPr="007F6F3B" w:rsidRDefault="00940EAF" w:rsidP="007F6F3B">
            <w:pPr>
              <w:spacing w:before="240" w:after="120"/>
              <w:jc w:val="both"/>
              <w:rPr>
                <w:b/>
                <w:i/>
                <w:u w:val="single"/>
              </w:rPr>
            </w:pPr>
            <w:r w:rsidRPr="007F6F3B">
              <w:rPr>
                <w:b/>
                <w:i/>
                <w:u w:val="single"/>
              </w:rPr>
              <w:t>Nơi nhận:</w:t>
            </w:r>
          </w:p>
          <w:p w:rsidR="00940EAF" w:rsidRDefault="00940EAF" w:rsidP="007F6F3B">
            <w:pPr>
              <w:ind w:firstLine="360"/>
              <w:jc w:val="both"/>
            </w:pPr>
            <w:r>
              <w:t>- Nh</w:t>
            </w:r>
            <w:r w:rsidRPr="00940EAF">
              <w:t>ư</w:t>
            </w:r>
            <w:r>
              <w:t xml:space="preserve"> </w:t>
            </w:r>
            <w:r w:rsidRPr="00940EAF">
              <w:t>Đ</w:t>
            </w:r>
            <w:r>
              <w:t>i</w:t>
            </w:r>
            <w:r w:rsidRPr="00940EAF">
              <w:t>ều</w:t>
            </w:r>
            <w:r>
              <w:t xml:space="preserve"> </w:t>
            </w:r>
            <w:r w:rsidR="00666F01">
              <w:t>10</w:t>
            </w:r>
            <w:r w:rsidR="0099630E">
              <w:t xml:space="preserve"> </w:t>
            </w:r>
            <w:r>
              <w:t>(</w:t>
            </w:r>
            <w:r w:rsidRPr="00940EAF">
              <w:t>để</w:t>
            </w:r>
            <w:r>
              <w:t xml:space="preserve"> t/h</w:t>
            </w:r>
            <w:r w:rsidRPr="00940EAF">
              <w:t>ành</w:t>
            </w:r>
            <w:r>
              <w:t>);</w:t>
            </w:r>
          </w:p>
          <w:p w:rsidR="00940EAF" w:rsidRDefault="00940EAF" w:rsidP="007F6F3B">
            <w:pPr>
              <w:ind w:firstLine="360"/>
              <w:jc w:val="both"/>
            </w:pPr>
            <w:r>
              <w:t>- NHNN Vi</w:t>
            </w:r>
            <w:r w:rsidRPr="00940EAF">
              <w:t>ệt</w:t>
            </w:r>
            <w:r>
              <w:t xml:space="preserve"> Nam (</w:t>
            </w:r>
            <w:r w:rsidRPr="00940EAF">
              <w:t>để</w:t>
            </w:r>
            <w:r>
              <w:t xml:space="preserve"> b/c</w:t>
            </w:r>
            <w:r w:rsidRPr="00940EAF">
              <w:t>á</w:t>
            </w:r>
            <w:r>
              <w:t>o);</w:t>
            </w:r>
          </w:p>
          <w:p w:rsidR="00940EAF" w:rsidRDefault="00940EAF" w:rsidP="007F6F3B">
            <w:pPr>
              <w:ind w:firstLine="360"/>
              <w:jc w:val="both"/>
            </w:pPr>
            <w:r>
              <w:t>- Chi nh</w:t>
            </w:r>
            <w:r w:rsidRPr="00940EAF">
              <w:t>ánh</w:t>
            </w:r>
            <w:r>
              <w:t xml:space="preserve"> NHNN </w:t>
            </w:r>
            <w:r w:rsidR="00FD6E5E">
              <w:t xml:space="preserve">Hà Nội </w:t>
            </w:r>
            <w:r>
              <w:t>(</w:t>
            </w:r>
            <w:r w:rsidRPr="00940EAF">
              <w:t>để</w:t>
            </w:r>
            <w:r>
              <w:t xml:space="preserve"> b/c</w:t>
            </w:r>
            <w:r w:rsidRPr="00940EAF">
              <w:t>á</w:t>
            </w:r>
            <w:r>
              <w:t>o);</w:t>
            </w:r>
          </w:p>
          <w:p w:rsidR="0099630E" w:rsidRDefault="0099630E" w:rsidP="007F6F3B">
            <w:pPr>
              <w:ind w:firstLine="360"/>
              <w:jc w:val="both"/>
            </w:pPr>
            <w:r>
              <w:t>- UBCK Nhà nước (để b/cáo);</w:t>
            </w:r>
          </w:p>
          <w:p w:rsidR="0099630E" w:rsidRDefault="0099630E" w:rsidP="007F6F3B">
            <w:pPr>
              <w:ind w:firstLine="360"/>
              <w:jc w:val="both"/>
            </w:pPr>
            <w:r>
              <w:t>- Sở GDCK HN (để CBTT)</w:t>
            </w:r>
          </w:p>
          <w:p w:rsidR="00940EAF" w:rsidRPr="00940EAF" w:rsidRDefault="00940EAF" w:rsidP="007F6F3B">
            <w:pPr>
              <w:ind w:firstLine="360"/>
              <w:jc w:val="both"/>
            </w:pPr>
            <w:r>
              <w:t>- L</w:t>
            </w:r>
            <w:r w:rsidRPr="00940EAF">
              <w:t>ư</w:t>
            </w:r>
            <w:r>
              <w:t>u VT, H</w:t>
            </w:r>
            <w:r w:rsidRPr="00940EAF">
              <w:t>ồ</w:t>
            </w:r>
            <w:r>
              <w:t xml:space="preserve"> s</w:t>
            </w:r>
            <w:r w:rsidRPr="00940EAF">
              <w:t>ơ</w:t>
            </w:r>
            <w:r>
              <w:t xml:space="preserve"> </w:t>
            </w:r>
            <w:r w:rsidRPr="00940EAF">
              <w:t>Đ</w:t>
            </w:r>
            <w:r>
              <w:t>H</w:t>
            </w:r>
            <w:r w:rsidRPr="00940EAF">
              <w:t>Đ</w:t>
            </w:r>
            <w:r>
              <w:t>C</w:t>
            </w:r>
            <w:r w:rsidRPr="00940EAF">
              <w:t>Đ</w:t>
            </w:r>
            <w:r>
              <w:t xml:space="preserve"> SHB.</w:t>
            </w:r>
          </w:p>
        </w:tc>
        <w:tc>
          <w:tcPr>
            <w:tcW w:w="4644" w:type="dxa"/>
          </w:tcPr>
          <w:p w:rsidR="00940EAF" w:rsidRDefault="00940EAF" w:rsidP="007F6F3B">
            <w:pPr>
              <w:spacing w:before="240"/>
              <w:jc w:val="center"/>
            </w:pPr>
            <w:r>
              <w:t xml:space="preserve">TM. </w:t>
            </w:r>
            <w:r w:rsidR="00C43BF2">
              <w:t>ĐẠI HỘI ĐỒNG CỔ ĐÔNG</w:t>
            </w:r>
          </w:p>
          <w:p w:rsidR="00FD6E5E" w:rsidRPr="007F6F3B" w:rsidRDefault="00FD6E5E" w:rsidP="007F6F3B">
            <w:pPr>
              <w:jc w:val="center"/>
              <w:rPr>
                <w:b/>
              </w:rPr>
            </w:pPr>
            <w:r w:rsidRPr="007F6F3B">
              <w:rPr>
                <w:b/>
              </w:rPr>
              <w:t>CHỦ TỊCH</w:t>
            </w:r>
            <w:r w:rsidR="00C43BF2" w:rsidRPr="007F6F3B">
              <w:rPr>
                <w:b/>
              </w:rPr>
              <w:t xml:space="preserve"> HĐQT</w:t>
            </w:r>
          </w:p>
          <w:p w:rsidR="00606479" w:rsidRDefault="00606479" w:rsidP="007F6F3B">
            <w:pPr>
              <w:spacing w:before="240"/>
              <w:jc w:val="center"/>
            </w:pPr>
          </w:p>
          <w:p w:rsidR="00606479" w:rsidRDefault="00B44A3C" w:rsidP="007F6F3B">
            <w:pPr>
              <w:spacing w:before="240"/>
              <w:jc w:val="center"/>
            </w:pPr>
            <w:r>
              <w:t>(đã ký)</w:t>
            </w:r>
          </w:p>
          <w:p w:rsidR="00606479" w:rsidRDefault="00606479" w:rsidP="007F6F3B">
            <w:pPr>
              <w:spacing w:before="240"/>
              <w:jc w:val="center"/>
            </w:pPr>
          </w:p>
          <w:p w:rsidR="00606479" w:rsidRPr="007F6F3B" w:rsidRDefault="00606479" w:rsidP="007F6F3B">
            <w:pPr>
              <w:spacing w:before="240"/>
              <w:jc w:val="center"/>
              <w:rPr>
                <w:b/>
                <w:i/>
              </w:rPr>
            </w:pPr>
            <w:r w:rsidRPr="007F6F3B">
              <w:rPr>
                <w:b/>
                <w:i/>
              </w:rPr>
              <w:t>Đỗ Quang Hiển</w:t>
            </w:r>
          </w:p>
          <w:p w:rsidR="00940EAF" w:rsidRPr="007F6F3B" w:rsidRDefault="00940EAF" w:rsidP="007F6F3B">
            <w:pPr>
              <w:jc w:val="center"/>
              <w:rPr>
                <w:b/>
              </w:rPr>
            </w:pPr>
          </w:p>
          <w:p w:rsidR="008E0B1B" w:rsidRPr="007F6F3B" w:rsidRDefault="008E0B1B" w:rsidP="007F6F3B">
            <w:pPr>
              <w:jc w:val="center"/>
              <w:rPr>
                <w:b/>
                <w:i/>
              </w:rPr>
            </w:pPr>
          </w:p>
        </w:tc>
      </w:tr>
    </w:tbl>
    <w:p w:rsidR="004815F8" w:rsidRPr="00241667" w:rsidRDefault="004815F8" w:rsidP="004815F8">
      <w:pPr>
        <w:spacing w:before="240"/>
        <w:jc w:val="both"/>
      </w:pPr>
    </w:p>
    <w:p w:rsidR="0019489C" w:rsidRPr="0019489C" w:rsidRDefault="0019489C" w:rsidP="00D15DBE">
      <w:pPr>
        <w:spacing w:before="120"/>
      </w:pPr>
    </w:p>
    <w:sectPr w:rsidR="0019489C" w:rsidRPr="0019489C" w:rsidSect="00B924A6">
      <w:footerReference w:type="even" r:id="rId9"/>
      <w:footerReference w:type="default" r:id="rId10"/>
      <w:pgSz w:w="11907" w:h="16840" w:code="9"/>
      <w:pgMar w:top="1296" w:right="1138" w:bottom="1296" w:left="158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05CA" w:rsidRDefault="00FE05CA">
      <w:r>
        <w:separator/>
      </w:r>
    </w:p>
  </w:endnote>
  <w:endnote w:type="continuationSeparator" w:id="1">
    <w:p w:rsidR="00FE05CA" w:rsidRDefault="00FE05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61002A87" w:usb1="80000000" w:usb2="00000008" w:usb3="00000000" w:csb0="000101FF" w:csb1="00000000"/>
  </w:font>
  <w:font w:name=".VnTimeH">
    <w:panose1 w:val="020B7200000000000000"/>
    <w:charset w:val="00"/>
    <w:family w:val="swiss"/>
    <w:pitch w:val="variable"/>
    <w:sig w:usb0="00000003" w:usb1="00000000" w:usb2="00000000" w:usb3="00000000" w:csb0="00000001" w:csb1="00000000"/>
  </w:font>
  <w:font w:name="12">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BB2" w:rsidRDefault="00412BB2" w:rsidP="00C0529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12BB2" w:rsidRDefault="00412BB2" w:rsidP="00D15DB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BB2" w:rsidRDefault="00412BB2" w:rsidP="00D15DBE">
    <w:pPr>
      <w:pStyle w:val="Footer"/>
      <w:ind w:right="360"/>
      <w:jc w:val="right"/>
    </w:pPr>
    <w:r>
      <w:rPr>
        <w:rStyle w:val="PageNumber"/>
      </w:rPr>
      <w:t xml:space="preserve">Trang </w:t>
    </w:r>
    <w:r>
      <w:rPr>
        <w:rStyle w:val="PageNumber"/>
      </w:rPr>
      <w:fldChar w:fldCharType="begin"/>
    </w:r>
    <w:r>
      <w:rPr>
        <w:rStyle w:val="PageNumber"/>
      </w:rPr>
      <w:instrText xml:space="preserve"> PAGE </w:instrText>
    </w:r>
    <w:r>
      <w:rPr>
        <w:rStyle w:val="PageNumber"/>
      </w:rPr>
      <w:fldChar w:fldCharType="separate"/>
    </w:r>
    <w:r w:rsidR="00E31C9D">
      <w:rPr>
        <w:rStyle w:val="PageNumber"/>
        <w:noProof/>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31C9D">
      <w:rPr>
        <w:rStyle w:val="PageNumber"/>
        <w:noProof/>
      </w:rPr>
      <w:t>4</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05CA" w:rsidRDefault="00FE05CA">
      <w:r>
        <w:separator/>
      </w:r>
    </w:p>
  </w:footnote>
  <w:footnote w:type="continuationSeparator" w:id="1">
    <w:p w:rsidR="00FE05CA" w:rsidRDefault="00FE05C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61EFB"/>
    <w:multiLevelType w:val="multilevel"/>
    <w:tmpl w:val="CA942ED0"/>
    <w:lvl w:ilvl="0">
      <w:start w:val="1"/>
      <w:numFmt w:val="decimal"/>
      <w:lvlText w:val="Điều %1."/>
      <w:lvlJc w:val="left"/>
      <w:pPr>
        <w:tabs>
          <w:tab w:val="num" w:pos="907"/>
        </w:tabs>
        <w:ind w:left="907" w:hanging="907"/>
      </w:pPr>
      <w:rPr>
        <w:rFonts w:hint="default"/>
        <w:b/>
        <w:i w:val="0"/>
      </w:rPr>
    </w:lvl>
    <w:lvl w:ilvl="1">
      <w:start w:val="1"/>
      <w:numFmt w:val="decimal"/>
      <w:lvlText w:val="%2."/>
      <w:lvlJc w:val="left"/>
      <w:pPr>
        <w:tabs>
          <w:tab w:val="num" w:pos="340"/>
        </w:tabs>
        <w:ind w:left="340" w:hanging="340"/>
      </w:pPr>
      <w:rPr>
        <w:rFonts w:hint="default"/>
        <w:b/>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1E25B2A"/>
    <w:multiLevelType w:val="hybridMultilevel"/>
    <w:tmpl w:val="F7980B38"/>
    <w:lvl w:ilvl="0" w:tplc="26E46B90">
      <w:start w:val="1"/>
      <w:numFmt w:val="lowerLetter"/>
      <w:lvlText w:val="%1)"/>
      <w:lvlJc w:val="left"/>
      <w:pPr>
        <w:tabs>
          <w:tab w:val="num" w:pos="737"/>
        </w:tabs>
        <w:ind w:left="737" w:hanging="397"/>
      </w:pPr>
      <w:rPr>
        <w:rFonts w:hint="default"/>
      </w:rPr>
    </w:lvl>
    <w:lvl w:ilvl="1" w:tplc="41968B42">
      <w:start w:val="1"/>
      <w:numFmt w:val="bullet"/>
      <w:lvlText w:val=""/>
      <w:lvlJc w:val="left"/>
      <w:pPr>
        <w:tabs>
          <w:tab w:val="num" w:pos="1364"/>
        </w:tabs>
        <w:ind w:left="1364" w:hanging="284"/>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42F2518"/>
    <w:multiLevelType w:val="hybridMultilevel"/>
    <w:tmpl w:val="2D1CE556"/>
    <w:lvl w:ilvl="0" w:tplc="77A429FC">
      <w:start w:val="1"/>
      <w:numFmt w:val="upperLetter"/>
      <w:lvlText w:val="%1."/>
      <w:lvlJc w:val="right"/>
      <w:pPr>
        <w:tabs>
          <w:tab w:val="num" w:pos="340"/>
        </w:tabs>
        <w:ind w:left="340" w:hanging="340"/>
      </w:pPr>
      <w:rPr>
        <w:rFonts w:hint="default"/>
        <w:b/>
        <w:i w:val="0"/>
      </w:rPr>
    </w:lvl>
    <w:lvl w:ilvl="1" w:tplc="6E98573C">
      <w:start w:val="1"/>
      <w:numFmt w:val="decimal"/>
      <w:lvlText w:val="%2."/>
      <w:lvlJc w:val="left"/>
      <w:pPr>
        <w:tabs>
          <w:tab w:val="num" w:pos="340"/>
        </w:tabs>
        <w:ind w:left="340" w:hanging="34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46005DA"/>
    <w:multiLevelType w:val="hybridMultilevel"/>
    <w:tmpl w:val="3FE6BA66"/>
    <w:lvl w:ilvl="0" w:tplc="8DEACAA8">
      <w:start w:val="1"/>
      <w:numFmt w:val="bullet"/>
      <w:lvlText w:val="-"/>
      <w:lvlJc w:val="left"/>
      <w:pPr>
        <w:tabs>
          <w:tab w:val="num" w:pos="340"/>
        </w:tabs>
        <w:ind w:left="340" w:hanging="34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5F529BF"/>
    <w:multiLevelType w:val="hybridMultilevel"/>
    <w:tmpl w:val="BF744A7C"/>
    <w:lvl w:ilvl="0" w:tplc="4DDC535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8792E8B"/>
    <w:multiLevelType w:val="hybridMultilevel"/>
    <w:tmpl w:val="8A2086B6"/>
    <w:lvl w:ilvl="0" w:tplc="8856CFF0">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412D652">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95403D4"/>
    <w:multiLevelType w:val="multilevel"/>
    <w:tmpl w:val="F49CB74C"/>
    <w:lvl w:ilvl="0">
      <w:start w:val="1"/>
      <w:numFmt w:val="upperRoman"/>
      <w:lvlText w:val="%1."/>
      <w:lvlJc w:val="left"/>
      <w:pPr>
        <w:tabs>
          <w:tab w:val="num" w:pos="340"/>
        </w:tabs>
        <w:ind w:left="340" w:hanging="340"/>
      </w:pPr>
      <w:rPr>
        <w:rFonts w:hint="default"/>
        <w:b/>
        <w:i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A8A7F29"/>
    <w:multiLevelType w:val="hybridMultilevel"/>
    <w:tmpl w:val="9828C9DC"/>
    <w:lvl w:ilvl="0" w:tplc="7B24A34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DEC5B66"/>
    <w:multiLevelType w:val="hybridMultilevel"/>
    <w:tmpl w:val="99B676DE"/>
    <w:lvl w:ilvl="0" w:tplc="E822ED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0E700DAE"/>
    <w:multiLevelType w:val="hybridMultilevel"/>
    <w:tmpl w:val="FC42F302"/>
    <w:lvl w:ilvl="0" w:tplc="189205F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0F1B2857"/>
    <w:multiLevelType w:val="hybridMultilevel"/>
    <w:tmpl w:val="027E1542"/>
    <w:lvl w:ilvl="0" w:tplc="91B40DA6">
      <w:start w:val="2"/>
      <w:numFmt w:val="bullet"/>
      <w:lvlText w:val="-"/>
      <w:lvlJc w:val="left"/>
      <w:pPr>
        <w:tabs>
          <w:tab w:val="num" w:pos="340"/>
        </w:tabs>
        <w:ind w:left="340" w:hanging="340"/>
      </w:pPr>
      <w:rPr>
        <w:rFonts w:ascii=".VnTime" w:eastAsia="Times New Roman" w:hAnsi=".VnTime" w:cs="Times New Roman" w:hint="default"/>
      </w:rPr>
    </w:lvl>
    <w:lvl w:ilvl="1" w:tplc="D56073A6">
      <w:start w:val="1"/>
      <w:numFmt w:val="decimal"/>
      <w:lvlText w:val="%2."/>
      <w:lvlJc w:val="left"/>
      <w:pPr>
        <w:tabs>
          <w:tab w:val="num" w:pos="340"/>
        </w:tabs>
        <w:ind w:left="340" w:hanging="34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6062004"/>
    <w:multiLevelType w:val="hybridMultilevel"/>
    <w:tmpl w:val="EB5CA8AA"/>
    <w:lvl w:ilvl="0" w:tplc="43DA605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73B5984"/>
    <w:multiLevelType w:val="hybridMultilevel"/>
    <w:tmpl w:val="AD52A8E6"/>
    <w:lvl w:ilvl="0" w:tplc="8856CFF0">
      <w:start w:val="1"/>
      <w:numFmt w:val="bullet"/>
      <w:lvlText w:val="-"/>
      <w:lvlJc w:val="left"/>
      <w:pPr>
        <w:tabs>
          <w:tab w:val="num" w:pos="720"/>
        </w:tabs>
        <w:ind w:left="720" w:hanging="360"/>
      </w:pPr>
      <w:rPr>
        <w:rFonts w:ascii="Times New Roman" w:eastAsia="Times New Roman" w:hAnsi="Times New Roman" w:cs="Times New Roman" w:hint="default"/>
      </w:rPr>
    </w:lvl>
    <w:lvl w:ilvl="1" w:tplc="2BFCBE4C">
      <w:start w:val="1"/>
      <w:numFmt w:val="lowerLetter"/>
      <w:lvlText w:val="%2."/>
      <w:lvlJc w:val="left"/>
      <w:pPr>
        <w:tabs>
          <w:tab w:val="num" w:pos="1440"/>
        </w:tabs>
        <w:ind w:left="851" w:firstLine="229"/>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B2464A0"/>
    <w:multiLevelType w:val="hybridMultilevel"/>
    <w:tmpl w:val="238658D2"/>
    <w:lvl w:ilvl="0" w:tplc="0B007D4E">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4">
    <w:nsid w:val="1C356614"/>
    <w:multiLevelType w:val="hybridMultilevel"/>
    <w:tmpl w:val="13B2D756"/>
    <w:lvl w:ilvl="0" w:tplc="0F28DFCC">
      <w:start w:val="1"/>
      <w:numFmt w:val="decimal"/>
      <w:lvlText w:val="%1."/>
      <w:lvlJc w:val="left"/>
      <w:pPr>
        <w:tabs>
          <w:tab w:val="num" w:pos="987"/>
        </w:tabs>
        <w:ind w:left="987" w:hanging="360"/>
      </w:pPr>
      <w:rPr>
        <w:rFonts w:hint="default"/>
      </w:rPr>
    </w:lvl>
    <w:lvl w:ilvl="1" w:tplc="04090019" w:tentative="1">
      <w:start w:val="1"/>
      <w:numFmt w:val="lowerLetter"/>
      <w:lvlText w:val="%2."/>
      <w:lvlJc w:val="left"/>
      <w:pPr>
        <w:tabs>
          <w:tab w:val="num" w:pos="1707"/>
        </w:tabs>
        <w:ind w:left="1707" w:hanging="360"/>
      </w:pPr>
    </w:lvl>
    <w:lvl w:ilvl="2" w:tplc="0409001B" w:tentative="1">
      <w:start w:val="1"/>
      <w:numFmt w:val="lowerRoman"/>
      <w:lvlText w:val="%3."/>
      <w:lvlJc w:val="right"/>
      <w:pPr>
        <w:tabs>
          <w:tab w:val="num" w:pos="2427"/>
        </w:tabs>
        <w:ind w:left="2427" w:hanging="180"/>
      </w:pPr>
    </w:lvl>
    <w:lvl w:ilvl="3" w:tplc="0409000F" w:tentative="1">
      <w:start w:val="1"/>
      <w:numFmt w:val="decimal"/>
      <w:lvlText w:val="%4."/>
      <w:lvlJc w:val="left"/>
      <w:pPr>
        <w:tabs>
          <w:tab w:val="num" w:pos="3147"/>
        </w:tabs>
        <w:ind w:left="3147" w:hanging="360"/>
      </w:pPr>
    </w:lvl>
    <w:lvl w:ilvl="4" w:tplc="04090019" w:tentative="1">
      <w:start w:val="1"/>
      <w:numFmt w:val="lowerLetter"/>
      <w:lvlText w:val="%5."/>
      <w:lvlJc w:val="left"/>
      <w:pPr>
        <w:tabs>
          <w:tab w:val="num" w:pos="3867"/>
        </w:tabs>
        <w:ind w:left="3867" w:hanging="360"/>
      </w:pPr>
    </w:lvl>
    <w:lvl w:ilvl="5" w:tplc="0409001B" w:tentative="1">
      <w:start w:val="1"/>
      <w:numFmt w:val="lowerRoman"/>
      <w:lvlText w:val="%6."/>
      <w:lvlJc w:val="right"/>
      <w:pPr>
        <w:tabs>
          <w:tab w:val="num" w:pos="4587"/>
        </w:tabs>
        <w:ind w:left="4587" w:hanging="180"/>
      </w:pPr>
    </w:lvl>
    <w:lvl w:ilvl="6" w:tplc="0409000F" w:tentative="1">
      <w:start w:val="1"/>
      <w:numFmt w:val="decimal"/>
      <w:lvlText w:val="%7."/>
      <w:lvlJc w:val="left"/>
      <w:pPr>
        <w:tabs>
          <w:tab w:val="num" w:pos="5307"/>
        </w:tabs>
        <w:ind w:left="5307" w:hanging="360"/>
      </w:pPr>
    </w:lvl>
    <w:lvl w:ilvl="7" w:tplc="04090019" w:tentative="1">
      <w:start w:val="1"/>
      <w:numFmt w:val="lowerLetter"/>
      <w:lvlText w:val="%8."/>
      <w:lvlJc w:val="left"/>
      <w:pPr>
        <w:tabs>
          <w:tab w:val="num" w:pos="6027"/>
        </w:tabs>
        <w:ind w:left="6027" w:hanging="360"/>
      </w:pPr>
    </w:lvl>
    <w:lvl w:ilvl="8" w:tplc="0409001B" w:tentative="1">
      <w:start w:val="1"/>
      <w:numFmt w:val="lowerRoman"/>
      <w:lvlText w:val="%9."/>
      <w:lvlJc w:val="right"/>
      <w:pPr>
        <w:tabs>
          <w:tab w:val="num" w:pos="6747"/>
        </w:tabs>
        <w:ind w:left="6747" w:hanging="180"/>
      </w:pPr>
    </w:lvl>
  </w:abstractNum>
  <w:abstractNum w:abstractNumId="15">
    <w:nsid w:val="1CB051CF"/>
    <w:multiLevelType w:val="hybridMultilevel"/>
    <w:tmpl w:val="FD2074C8"/>
    <w:lvl w:ilvl="0" w:tplc="865E668A">
      <w:start w:val="1"/>
      <w:numFmt w:val="decimal"/>
      <w:lvlText w:val="%1."/>
      <w:lvlJc w:val="left"/>
      <w:pPr>
        <w:tabs>
          <w:tab w:val="num" w:pos="340"/>
        </w:tabs>
        <w:ind w:left="340" w:hanging="340"/>
      </w:pPr>
      <w:rPr>
        <w:rFonts w:hint="default"/>
      </w:rPr>
    </w:lvl>
    <w:lvl w:ilvl="1" w:tplc="4EE65E92">
      <w:start w:val="1"/>
      <w:numFmt w:val="lowerLetter"/>
      <w:lvlText w:val="%2)"/>
      <w:lvlJc w:val="left"/>
      <w:pPr>
        <w:tabs>
          <w:tab w:val="num" w:pos="737"/>
        </w:tabs>
        <w:ind w:left="737" w:hanging="397"/>
      </w:pPr>
      <w:rPr>
        <w:rFonts w:hint="default"/>
        <w:b w:val="0"/>
        <w:i w:val="0"/>
      </w:rPr>
    </w:lvl>
    <w:lvl w:ilvl="2" w:tplc="5B506A1A">
      <w:start w:val="1"/>
      <w:numFmt w:val="bullet"/>
      <w:lvlText w:val="-"/>
      <w:lvlJc w:val="left"/>
      <w:pPr>
        <w:tabs>
          <w:tab w:val="num" w:pos="1191"/>
        </w:tabs>
        <w:ind w:left="1191" w:hanging="284"/>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DA20ACB"/>
    <w:multiLevelType w:val="hybridMultilevel"/>
    <w:tmpl w:val="818A21C8"/>
    <w:lvl w:ilvl="0" w:tplc="8D488DDC">
      <w:start w:val="1"/>
      <w:numFmt w:val="lowerLetter"/>
      <w:lvlText w:val="%1)"/>
      <w:lvlJc w:val="left"/>
      <w:pPr>
        <w:tabs>
          <w:tab w:val="num" w:pos="737"/>
        </w:tabs>
        <w:ind w:left="73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1DD51D7E"/>
    <w:multiLevelType w:val="hybridMultilevel"/>
    <w:tmpl w:val="2A7C4D48"/>
    <w:lvl w:ilvl="0" w:tplc="7B9CAD7E">
      <w:start w:val="1"/>
      <w:numFmt w:val="upperRoman"/>
      <w:lvlText w:val="%1."/>
      <w:lvlJc w:val="left"/>
      <w:pPr>
        <w:tabs>
          <w:tab w:val="num" w:pos="340"/>
        </w:tabs>
        <w:ind w:left="340" w:hanging="34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1F0539E7"/>
    <w:multiLevelType w:val="hybridMultilevel"/>
    <w:tmpl w:val="1EFE36D0"/>
    <w:lvl w:ilvl="0" w:tplc="67443690">
      <w:numFmt w:val="bullet"/>
      <w:lvlText w:val="-"/>
      <w:lvlJc w:val="left"/>
      <w:pPr>
        <w:tabs>
          <w:tab w:val="num" w:pos="1140"/>
        </w:tabs>
        <w:ind w:left="1140" w:hanging="360"/>
      </w:pPr>
      <w:rPr>
        <w:rFonts w:ascii="Times New Roman" w:eastAsia="Times New Roman" w:hAnsi="Times New Roman" w:cs="Times New Roman" w:hint="default"/>
        <w:sz w:val="26"/>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9">
    <w:nsid w:val="1FC91037"/>
    <w:multiLevelType w:val="hybridMultilevel"/>
    <w:tmpl w:val="50729912"/>
    <w:lvl w:ilvl="0" w:tplc="43DA605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059361F"/>
    <w:multiLevelType w:val="hybridMultilevel"/>
    <w:tmpl w:val="A3A445EA"/>
    <w:lvl w:ilvl="0" w:tplc="EDB0FE2C">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207F5500"/>
    <w:multiLevelType w:val="hybridMultilevel"/>
    <w:tmpl w:val="71DEDD62"/>
    <w:lvl w:ilvl="0" w:tplc="A288A69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218A6781"/>
    <w:multiLevelType w:val="hybridMultilevel"/>
    <w:tmpl w:val="94C489BA"/>
    <w:lvl w:ilvl="0" w:tplc="435806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24034132"/>
    <w:multiLevelType w:val="hybridMultilevel"/>
    <w:tmpl w:val="6FD230B6"/>
    <w:lvl w:ilvl="0" w:tplc="8856CFF0">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2B57542F"/>
    <w:multiLevelType w:val="hybridMultilevel"/>
    <w:tmpl w:val="EAD0DCC8"/>
    <w:lvl w:ilvl="0" w:tplc="7BCA61A8">
      <w:numFmt w:val="bullet"/>
      <w:lvlText w:val="-"/>
      <w:lvlJc w:val="left"/>
      <w:pPr>
        <w:tabs>
          <w:tab w:val="num" w:pos="1635"/>
        </w:tabs>
        <w:ind w:left="1635" w:hanging="915"/>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31D15821"/>
    <w:multiLevelType w:val="hybridMultilevel"/>
    <w:tmpl w:val="5AC0EE4E"/>
    <w:lvl w:ilvl="0" w:tplc="68FADDD8">
      <w:start w:val="2"/>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34487124"/>
    <w:multiLevelType w:val="hybridMultilevel"/>
    <w:tmpl w:val="BAB2D0C2"/>
    <w:lvl w:ilvl="0" w:tplc="2226949A">
      <w:start w:val="1"/>
      <w:numFmt w:val="decimal"/>
      <w:lvlText w:val="Điều %1."/>
      <w:lvlJc w:val="left"/>
      <w:pPr>
        <w:tabs>
          <w:tab w:val="num" w:pos="907"/>
        </w:tabs>
        <w:ind w:left="907" w:hanging="907"/>
      </w:pPr>
      <w:rPr>
        <w:rFonts w:hint="default"/>
        <w:b/>
        <w:i w:val="0"/>
      </w:rPr>
    </w:lvl>
    <w:lvl w:ilvl="1" w:tplc="1380761E">
      <w:start w:val="1"/>
      <w:numFmt w:val="decimal"/>
      <w:lvlText w:val="%2."/>
      <w:lvlJc w:val="left"/>
      <w:pPr>
        <w:tabs>
          <w:tab w:val="num" w:pos="340"/>
        </w:tabs>
        <w:ind w:left="340" w:hanging="340"/>
      </w:pPr>
      <w:rPr>
        <w:rFonts w:hint="default"/>
        <w:b w:val="0"/>
        <w:i w:val="0"/>
      </w:rPr>
    </w:lvl>
    <w:lvl w:ilvl="2" w:tplc="B1BCFAD8">
      <w:start w:val="1"/>
      <w:numFmt w:val="bullet"/>
      <w:lvlText w:val=""/>
      <w:lvlJc w:val="left"/>
      <w:pPr>
        <w:tabs>
          <w:tab w:val="num" w:pos="737"/>
        </w:tabs>
        <w:ind w:left="737" w:hanging="397"/>
      </w:pPr>
      <w:rPr>
        <w:rFonts w:ascii="Symbol" w:hAnsi="Symbol" w:hint="default"/>
        <w:b/>
        <w:i w:val="0"/>
      </w:rPr>
    </w:lvl>
    <w:lvl w:ilvl="3" w:tplc="572209C2">
      <w:start w:val="2"/>
      <w:numFmt w:val="bullet"/>
      <w:lvlText w:val="-"/>
      <w:lvlJc w:val="left"/>
      <w:pPr>
        <w:ind w:left="2880" w:hanging="360"/>
      </w:pPr>
      <w:rPr>
        <w:rFonts w:ascii="Times New Roman" w:eastAsia="Times New Roman" w:hAnsi="Times New Roman" w:cs="Times New Roman"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38E2728C"/>
    <w:multiLevelType w:val="hybridMultilevel"/>
    <w:tmpl w:val="7CC615C4"/>
    <w:lvl w:ilvl="0" w:tplc="0B007D4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3F2363BD"/>
    <w:multiLevelType w:val="multilevel"/>
    <w:tmpl w:val="6FD230B6"/>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42974C19"/>
    <w:multiLevelType w:val="hybridMultilevel"/>
    <w:tmpl w:val="39DCF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9755E40"/>
    <w:multiLevelType w:val="hybridMultilevel"/>
    <w:tmpl w:val="B81C789E"/>
    <w:lvl w:ilvl="0" w:tplc="0B007D4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4C8145D8"/>
    <w:multiLevelType w:val="hybridMultilevel"/>
    <w:tmpl w:val="120EE8F4"/>
    <w:lvl w:ilvl="0" w:tplc="1AB2A57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0A749FC"/>
    <w:multiLevelType w:val="hybridMultilevel"/>
    <w:tmpl w:val="1B92FF98"/>
    <w:lvl w:ilvl="0" w:tplc="8856CFF0">
      <w:start w:val="1"/>
      <w:numFmt w:val="bullet"/>
      <w:lvlText w:val="-"/>
      <w:lvlJc w:val="left"/>
      <w:pPr>
        <w:tabs>
          <w:tab w:val="num" w:pos="720"/>
        </w:tabs>
        <w:ind w:left="720" w:hanging="360"/>
      </w:pPr>
      <w:rPr>
        <w:rFonts w:ascii="Times New Roman" w:eastAsia="Times New Roman" w:hAnsi="Times New Roman" w:cs="Times New Roman" w:hint="default"/>
      </w:rPr>
    </w:lvl>
    <w:lvl w:ilvl="1" w:tplc="62188D5C">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4D35F5E"/>
    <w:multiLevelType w:val="hybridMultilevel"/>
    <w:tmpl w:val="CD5A9288"/>
    <w:lvl w:ilvl="0" w:tplc="1380761E">
      <w:start w:val="1"/>
      <w:numFmt w:val="decimal"/>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AAC3F7D"/>
    <w:multiLevelType w:val="hybridMultilevel"/>
    <w:tmpl w:val="230A902E"/>
    <w:lvl w:ilvl="0" w:tplc="9F8C3150">
      <w:start w:val="1"/>
      <w:numFmt w:val="decimal"/>
      <w:lvlText w:val="%1."/>
      <w:lvlJc w:val="left"/>
      <w:pPr>
        <w:tabs>
          <w:tab w:val="num" w:pos="1755"/>
        </w:tabs>
        <w:ind w:left="1755" w:hanging="103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nsid w:val="5AB928BF"/>
    <w:multiLevelType w:val="hybridMultilevel"/>
    <w:tmpl w:val="E7F414A6"/>
    <w:lvl w:ilvl="0" w:tplc="8918D404">
      <w:start w:val="2"/>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5D23407B"/>
    <w:multiLevelType w:val="hybridMultilevel"/>
    <w:tmpl w:val="2828F282"/>
    <w:lvl w:ilvl="0" w:tplc="A8764B2C">
      <w:start w:val="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22B4857"/>
    <w:multiLevelType w:val="hybridMultilevel"/>
    <w:tmpl w:val="13B2D756"/>
    <w:lvl w:ilvl="0" w:tplc="0F28DFCC">
      <w:start w:val="1"/>
      <w:numFmt w:val="decimal"/>
      <w:lvlText w:val="%1."/>
      <w:lvlJc w:val="left"/>
      <w:pPr>
        <w:tabs>
          <w:tab w:val="num" w:pos="987"/>
        </w:tabs>
        <w:ind w:left="987" w:hanging="360"/>
      </w:pPr>
      <w:rPr>
        <w:rFonts w:hint="default"/>
      </w:rPr>
    </w:lvl>
    <w:lvl w:ilvl="1" w:tplc="04090019" w:tentative="1">
      <w:start w:val="1"/>
      <w:numFmt w:val="lowerLetter"/>
      <w:lvlText w:val="%2."/>
      <w:lvlJc w:val="left"/>
      <w:pPr>
        <w:tabs>
          <w:tab w:val="num" w:pos="1707"/>
        </w:tabs>
        <w:ind w:left="1707" w:hanging="360"/>
      </w:pPr>
    </w:lvl>
    <w:lvl w:ilvl="2" w:tplc="0409001B" w:tentative="1">
      <w:start w:val="1"/>
      <w:numFmt w:val="lowerRoman"/>
      <w:lvlText w:val="%3."/>
      <w:lvlJc w:val="right"/>
      <w:pPr>
        <w:tabs>
          <w:tab w:val="num" w:pos="2427"/>
        </w:tabs>
        <w:ind w:left="2427" w:hanging="180"/>
      </w:pPr>
    </w:lvl>
    <w:lvl w:ilvl="3" w:tplc="0409000F" w:tentative="1">
      <w:start w:val="1"/>
      <w:numFmt w:val="decimal"/>
      <w:lvlText w:val="%4."/>
      <w:lvlJc w:val="left"/>
      <w:pPr>
        <w:tabs>
          <w:tab w:val="num" w:pos="3147"/>
        </w:tabs>
        <w:ind w:left="3147" w:hanging="360"/>
      </w:pPr>
    </w:lvl>
    <w:lvl w:ilvl="4" w:tplc="04090019" w:tentative="1">
      <w:start w:val="1"/>
      <w:numFmt w:val="lowerLetter"/>
      <w:lvlText w:val="%5."/>
      <w:lvlJc w:val="left"/>
      <w:pPr>
        <w:tabs>
          <w:tab w:val="num" w:pos="3867"/>
        </w:tabs>
        <w:ind w:left="3867" w:hanging="360"/>
      </w:pPr>
    </w:lvl>
    <w:lvl w:ilvl="5" w:tplc="0409001B" w:tentative="1">
      <w:start w:val="1"/>
      <w:numFmt w:val="lowerRoman"/>
      <w:lvlText w:val="%6."/>
      <w:lvlJc w:val="right"/>
      <w:pPr>
        <w:tabs>
          <w:tab w:val="num" w:pos="4587"/>
        </w:tabs>
        <w:ind w:left="4587" w:hanging="180"/>
      </w:pPr>
    </w:lvl>
    <w:lvl w:ilvl="6" w:tplc="0409000F" w:tentative="1">
      <w:start w:val="1"/>
      <w:numFmt w:val="decimal"/>
      <w:lvlText w:val="%7."/>
      <w:lvlJc w:val="left"/>
      <w:pPr>
        <w:tabs>
          <w:tab w:val="num" w:pos="5307"/>
        </w:tabs>
        <w:ind w:left="5307" w:hanging="360"/>
      </w:pPr>
    </w:lvl>
    <w:lvl w:ilvl="7" w:tplc="04090019" w:tentative="1">
      <w:start w:val="1"/>
      <w:numFmt w:val="lowerLetter"/>
      <w:lvlText w:val="%8."/>
      <w:lvlJc w:val="left"/>
      <w:pPr>
        <w:tabs>
          <w:tab w:val="num" w:pos="6027"/>
        </w:tabs>
        <w:ind w:left="6027" w:hanging="360"/>
      </w:pPr>
    </w:lvl>
    <w:lvl w:ilvl="8" w:tplc="0409001B" w:tentative="1">
      <w:start w:val="1"/>
      <w:numFmt w:val="lowerRoman"/>
      <w:lvlText w:val="%9."/>
      <w:lvlJc w:val="right"/>
      <w:pPr>
        <w:tabs>
          <w:tab w:val="num" w:pos="6747"/>
        </w:tabs>
        <w:ind w:left="6747" w:hanging="180"/>
      </w:pPr>
    </w:lvl>
  </w:abstractNum>
  <w:abstractNum w:abstractNumId="38">
    <w:nsid w:val="67091FEC"/>
    <w:multiLevelType w:val="hybridMultilevel"/>
    <w:tmpl w:val="5E788AC4"/>
    <w:lvl w:ilvl="0" w:tplc="E5DA7A94">
      <w:start w:val="1"/>
      <w:numFmt w:val="lowerLetter"/>
      <w:lvlText w:val="%1)"/>
      <w:lvlJc w:val="left"/>
      <w:pPr>
        <w:tabs>
          <w:tab w:val="num" w:pos="340"/>
        </w:tabs>
        <w:ind w:left="340" w:hanging="340"/>
      </w:pPr>
      <w:rPr>
        <w:rFonts w:ascii="Times New Roman" w:eastAsia="Times New Roman" w:hAnsi="Times New Roman" w:cs="Times New Roman"/>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93B3E85"/>
    <w:multiLevelType w:val="hybridMultilevel"/>
    <w:tmpl w:val="55E4851E"/>
    <w:lvl w:ilvl="0" w:tplc="8D488DDC">
      <w:start w:val="1"/>
      <w:numFmt w:val="lowerLetter"/>
      <w:lvlText w:val="%1)"/>
      <w:lvlJc w:val="left"/>
      <w:pPr>
        <w:tabs>
          <w:tab w:val="num" w:pos="737"/>
        </w:tabs>
        <w:ind w:left="73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6CB826D9"/>
    <w:multiLevelType w:val="hybridMultilevel"/>
    <w:tmpl w:val="F49CB74C"/>
    <w:lvl w:ilvl="0" w:tplc="A858E75A">
      <w:start w:val="1"/>
      <w:numFmt w:val="upperRoman"/>
      <w:lvlText w:val="%1."/>
      <w:lvlJc w:val="left"/>
      <w:pPr>
        <w:tabs>
          <w:tab w:val="num" w:pos="340"/>
        </w:tabs>
        <w:ind w:left="340" w:hanging="340"/>
      </w:pPr>
      <w:rPr>
        <w:rFonts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6D26074D"/>
    <w:multiLevelType w:val="hybridMultilevel"/>
    <w:tmpl w:val="41E200A0"/>
    <w:lvl w:ilvl="0" w:tplc="68FADDD8">
      <w:start w:val="2"/>
      <w:numFmt w:val="decimal"/>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06C3447"/>
    <w:multiLevelType w:val="multilevel"/>
    <w:tmpl w:val="A43CFFB8"/>
    <w:lvl w:ilvl="0">
      <w:start w:val="1"/>
      <w:numFmt w:val="upperRoman"/>
      <w:lvlText w:val="%1."/>
      <w:lvlJc w:val="right"/>
      <w:pPr>
        <w:tabs>
          <w:tab w:val="num" w:pos="340"/>
        </w:tabs>
        <w:ind w:left="340"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72B25F40"/>
    <w:multiLevelType w:val="hybridMultilevel"/>
    <w:tmpl w:val="C3F04B54"/>
    <w:lvl w:ilvl="0" w:tplc="E96EE5C8">
      <w:start w:val="2"/>
      <w:numFmt w:val="bullet"/>
      <w:lvlText w:val="-"/>
      <w:lvlJc w:val="left"/>
      <w:pPr>
        <w:tabs>
          <w:tab w:val="num" w:pos="680"/>
        </w:tabs>
        <w:ind w:left="680" w:hanging="34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3710394"/>
    <w:multiLevelType w:val="hybridMultilevel"/>
    <w:tmpl w:val="2DBCF9D0"/>
    <w:lvl w:ilvl="0" w:tplc="E0466312">
      <w:start w:val="1"/>
      <w:numFmt w:val="decimal"/>
      <w:lvlText w:val="%1."/>
      <w:lvlJc w:val="left"/>
      <w:pPr>
        <w:tabs>
          <w:tab w:val="num" w:pos="720"/>
        </w:tabs>
        <w:ind w:left="720" w:hanging="360"/>
      </w:pPr>
      <w:rPr>
        <w:rFonts w:hint="default"/>
      </w:rPr>
    </w:lvl>
    <w:lvl w:ilvl="1" w:tplc="6B38D32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5AB622F"/>
    <w:multiLevelType w:val="hybridMultilevel"/>
    <w:tmpl w:val="37E81116"/>
    <w:lvl w:ilvl="0" w:tplc="6FBC1C3A">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75B57F85"/>
    <w:multiLevelType w:val="multilevel"/>
    <w:tmpl w:val="2A7C4D48"/>
    <w:lvl w:ilvl="0">
      <w:start w:val="1"/>
      <w:numFmt w:val="upperRoman"/>
      <w:lvlText w:val="%1."/>
      <w:lvlJc w:val="left"/>
      <w:pPr>
        <w:tabs>
          <w:tab w:val="num" w:pos="340"/>
        </w:tabs>
        <w:ind w:left="340" w:hanging="340"/>
      </w:pPr>
      <w:rPr>
        <w:rFonts w:hint="default"/>
        <w:b w:val="0"/>
        <w:i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7BC622E9"/>
    <w:multiLevelType w:val="hybridMultilevel"/>
    <w:tmpl w:val="DBB65DE8"/>
    <w:lvl w:ilvl="0" w:tplc="1AB2A57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7E432070"/>
    <w:multiLevelType w:val="hybridMultilevel"/>
    <w:tmpl w:val="2D84698A"/>
    <w:lvl w:ilvl="0" w:tplc="8856CFF0">
      <w:numFmt w:val="bullet"/>
      <w:lvlText w:val="-"/>
      <w:lvlJc w:val="left"/>
      <w:pPr>
        <w:tabs>
          <w:tab w:val="num" w:pos="720"/>
        </w:tabs>
        <w:ind w:left="720" w:hanging="360"/>
      </w:pPr>
      <w:rPr>
        <w:rFonts w:ascii="Times New Roman" w:eastAsia="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7F123874"/>
    <w:multiLevelType w:val="hybridMultilevel"/>
    <w:tmpl w:val="0F488CCA"/>
    <w:lvl w:ilvl="0" w:tplc="0AB878A0">
      <w:start w:val="1"/>
      <w:numFmt w:val="upperRoman"/>
      <w:lvlText w:val="%1."/>
      <w:lvlJc w:val="left"/>
      <w:pPr>
        <w:tabs>
          <w:tab w:val="num" w:pos="567"/>
        </w:tabs>
        <w:ind w:left="567" w:hanging="567"/>
      </w:pPr>
      <w:rPr>
        <w:rFonts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1"/>
  </w:num>
  <w:num w:numId="2">
    <w:abstractNumId w:val="15"/>
  </w:num>
  <w:num w:numId="3">
    <w:abstractNumId w:val="34"/>
  </w:num>
  <w:num w:numId="4">
    <w:abstractNumId w:val="43"/>
  </w:num>
  <w:num w:numId="5">
    <w:abstractNumId w:val="3"/>
  </w:num>
  <w:num w:numId="6">
    <w:abstractNumId w:val="24"/>
  </w:num>
  <w:num w:numId="7">
    <w:abstractNumId w:val="10"/>
  </w:num>
  <w:num w:numId="8">
    <w:abstractNumId w:val="19"/>
  </w:num>
  <w:num w:numId="9">
    <w:abstractNumId w:val="30"/>
  </w:num>
  <w:num w:numId="10">
    <w:abstractNumId w:val="36"/>
  </w:num>
  <w:num w:numId="11">
    <w:abstractNumId w:val="2"/>
  </w:num>
  <w:num w:numId="12">
    <w:abstractNumId w:val="42"/>
  </w:num>
  <w:num w:numId="13">
    <w:abstractNumId w:val="27"/>
  </w:num>
  <w:num w:numId="14">
    <w:abstractNumId w:val="13"/>
  </w:num>
  <w:num w:numId="15">
    <w:abstractNumId w:val="18"/>
  </w:num>
  <w:num w:numId="16">
    <w:abstractNumId w:val="44"/>
  </w:num>
  <w:num w:numId="17">
    <w:abstractNumId w:val="23"/>
  </w:num>
  <w:num w:numId="18">
    <w:abstractNumId w:val="32"/>
  </w:num>
  <w:num w:numId="19">
    <w:abstractNumId w:val="12"/>
  </w:num>
  <w:num w:numId="20">
    <w:abstractNumId w:val="48"/>
  </w:num>
  <w:num w:numId="21">
    <w:abstractNumId w:val="38"/>
  </w:num>
  <w:num w:numId="22">
    <w:abstractNumId w:val="31"/>
  </w:num>
  <w:num w:numId="23">
    <w:abstractNumId w:val="4"/>
  </w:num>
  <w:num w:numId="24">
    <w:abstractNumId w:val="45"/>
  </w:num>
  <w:num w:numId="25">
    <w:abstractNumId w:val="1"/>
  </w:num>
  <w:num w:numId="26">
    <w:abstractNumId w:val="28"/>
  </w:num>
  <w:num w:numId="27">
    <w:abstractNumId w:val="5"/>
  </w:num>
  <w:num w:numId="28">
    <w:abstractNumId w:val="47"/>
  </w:num>
  <w:num w:numId="29">
    <w:abstractNumId w:val="17"/>
  </w:num>
  <w:num w:numId="30">
    <w:abstractNumId w:val="46"/>
  </w:num>
  <w:num w:numId="31">
    <w:abstractNumId w:val="40"/>
  </w:num>
  <w:num w:numId="32">
    <w:abstractNumId w:val="6"/>
  </w:num>
  <w:num w:numId="33">
    <w:abstractNumId w:val="49"/>
  </w:num>
  <w:num w:numId="34">
    <w:abstractNumId w:val="26"/>
  </w:num>
  <w:num w:numId="35">
    <w:abstractNumId w:val="0"/>
  </w:num>
  <w:num w:numId="36">
    <w:abstractNumId w:val="39"/>
  </w:num>
  <w:num w:numId="37">
    <w:abstractNumId w:val="16"/>
  </w:num>
  <w:num w:numId="38">
    <w:abstractNumId w:val="11"/>
  </w:num>
  <w:num w:numId="39">
    <w:abstractNumId w:val="9"/>
  </w:num>
  <w:num w:numId="40">
    <w:abstractNumId w:val="33"/>
  </w:num>
  <w:num w:numId="41">
    <w:abstractNumId w:val="41"/>
  </w:num>
  <w:num w:numId="42">
    <w:abstractNumId w:val="25"/>
  </w:num>
  <w:num w:numId="43">
    <w:abstractNumId w:val="35"/>
  </w:num>
  <w:num w:numId="44">
    <w:abstractNumId w:val="7"/>
  </w:num>
  <w:num w:numId="45">
    <w:abstractNumId w:val="20"/>
  </w:num>
  <w:num w:numId="46">
    <w:abstractNumId w:val="29"/>
  </w:num>
  <w:num w:numId="47">
    <w:abstractNumId w:val="37"/>
  </w:num>
  <w:num w:numId="48">
    <w:abstractNumId w:val="8"/>
  </w:num>
  <w:num w:numId="49">
    <w:abstractNumId w:val="14"/>
  </w:num>
  <w:num w:numId="50">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hideSpellingErrors/>
  <w:hideGrammaticalErrors/>
  <w:stylePaneFormatFilter w:val="3F01"/>
  <w:defaultTabStop w:val="720"/>
  <w:characterSpacingControl w:val="doNotCompress"/>
  <w:footnotePr>
    <w:footnote w:id="0"/>
    <w:footnote w:id="1"/>
  </w:footnotePr>
  <w:endnotePr>
    <w:endnote w:id="0"/>
    <w:endnote w:id="1"/>
  </w:endnotePr>
  <w:compat/>
  <w:rsids>
    <w:rsidRoot w:val="007171C4"/>
    <w:rsid w:val="0002627F"/>
    <w:rsid w:val="00043B7B"/>
    <w:rsid w:val="00044408"/>
    <w:rsid w:val="000545D1"/>
    <w:rsid w:val="00056131"/>
    <w:rsid w:val="000B21EC"/>
    <w:rsid w:val="000B5FD4"/>
    <w:rsid w:val="000B63F4"/>
    <w:rsid w:val="00106FEA"/>
    <w:rsid w:val="00110EE0"/>
    <w:rsid w:val="00114E21"/>
    <w:rsid w:val="001205CF"/>
    <w:rsid w:val="00126EDA"/>
    <w:rsid w:val="00143F3B"/>
    <w:rsid w:val="0019489C"/>
    <w:rsid w:val="001A6926"/>
    <w:rsid w:val="001D7905"/>
    <w:rsid w:val="001E1AFA"/>
    <w:rsid w:val="002129A0"/>
    <w:rsid w:val="002230A3"/>
    <w:rsid w:val="00226EDC"/>
    <w:rsid w:val="00241667"/>
    <w:rsid w:val="00244A0D"/>
    <w:rsid w:val="002453DD"/>
    <w:rsid w:val="00282BB1"/>
    <w:rsid w:val="002C7651"/>
    <w:rsid w:val="002D415D"/>
    <w:rsid w:val="002D5B78"/>
    <w:rsid w:val="00302D43"/>
    <w:rsid w:val="00305EA3"/>
    <w:rsid w:val="00310E11"/>
    <w:rsid w:val="00342264"/>
    <w:rsid w:val="00350417"/>
    <w:rsid w:val="00354140"/>
    <w:rsid w:val="003642BB"/>
    <w:rsid w:val="00380F4B"/>
    <w:rsid w:val="00382F79"/>
    <w:rsid w:val="003A3446"/>
    <w:rsid w:val="003C41B7"/>
    <w:rsid w:val="003C4334"/>
    <w:rsid w:val="003D54F1"/>
    <w:rsid w:val="003F23C9"/>
    <w:rsid w:val="003F32B1"/>
    <w:rsid w:val="00412BB2"/>
    <w:rsid w:val="00412C23"/>
    <w:rsid w:val="004203CF"/>
    <w:rsid w:val="00427CA7"/>
    <w:rsid w:val="004424D9"/>
    <w:rsid w:val="004815F8"/>
    <w:rsid w:val="00482EB3"/>
    <w:rsid w:val="004925A4"/>
    <w:rsid w:val="004A79E3"/>
    <w:rsid w:val="004B144A"/>
    <w:rsid w:val="004C25F9"/>
    <w:rsid w:val="0051389E"/>
    <w:rsid w:val="005233CA"/>
    <w:rsid w:val="00523B2F"/>
    <w:rsid w:val="0052587B"/>
    <w:rsid w:val="00525930"/>
    <w:rsid w:val="0053428C"/>
    <w:rsid w:val="00550DAB"/>
    <w:rsid w:val="00567D3C"/>
    <w:rsid w:val="00576297"/>
    <w:rsid w:val="00592E85"/>
    <w:rsid w:val="005B6669"/>
    <w:rsid w:val="005F2728"/>
    <w:rsid w:val="005F4503"/>
    <w:rsid w:val="005F4A4A"/>
    <w:rsid w:val="00606479"/>
    <w:rsid w:val="006246BB"/>
    <w:rsid w:val="00642EAA"/>
    <w:rsid w:val="0065141D"/>
    <w:rsid w:val="0066315A"/>
    <w:rsid w:val="00666F01"/>
    <w:rsid w:val="00673496"/>
    <w:rsid w:val="00685E2D"/>
    <w:rsid w:val="006A50DD"/>
    <w:rsid w:val="006B7A99"/>
    <w:rsid w:val="007171C4"/>
    <w:rsid w:val="00727C64"/>
    <w:rsid w:val="00746C7D"/>
    <w:rsid w:val="00767AD9"/>
    <w:rsid w:val="00767FBF"/>
    <w:rsid w:val="007859A6"/>
    <w:rsid w:val="007864EF"/>
    <w:rsid w:val="007866D7"/>
    <w:rsid w:val="007A7D4A"/>
    <w:rsid w:val="007D5560"/>
    <w:rsid w:val="007F6F3B"/>
    <w:rsid w:val="0081451D"/>
    <w:rsid w:val="008175BC"/>
    <w:rsid w:val="00820BD4"/>
    <w:rsid w:val="00826CE5"/>
    <w:rsid w:val="008546BB"/>
    <w:rsid w:val="00877DD4"/>
    <w:rsid w:val="008843B4"/>
    <w:rsid w:val="008A2301"/>
    <w:rsid w:val="008A6C71"/>
    <w:rsid w:val="008D274F"/>
    <w:rsid w:val="008D4110"/>
    <w:rsid w:val="008D4655"/>
    <w:rsid w:val="008E0B1B"/>
    <w:rsid w:val="008E1587"/>
    <w:rsid w:val="008F2B25"/>
    <w:rsid w:val="00901459"/>
    <w:rsid w:val="009141F9"/>
    <w:rsid w:val="0091776D"/>
    <w:rsid w:val="00940EAF"/>
    <w:rsid w:val="00970E73"/>
    <w:rsid w:val="00985CCC"/>
    <w:rsid w:val="009870C1"/>
    <w:rsid w:val="0099527D"/>
    <w:rsid w:val="0099630E"/>
    <w:rsid w:val="009A7C32"/>
    <w:rsid w:val="009B3031"/>
    <w:rsid w:val="009E0D7A"/>
    <w:rsid w:val="00A15C48"/>
    <w:rsid w:val="00A16565"/>
    <w:rsid w:val="00A20D47"/>
    <w:rsid w:val="00A21938"/>
    <w:rsid w:val="00A9624A"/>
    <w:rsid w:val="00AD502F"/>
    <w:rsid w:val="00AE13E1"/>
    <w:rsid w:val="00B06ADF"/>
    <w:rsid w:val="00B07E4F"/>
    <w:rsid w:val="00B120E1"/>
    <w:rsid w:val="00B44A3C"/>
    <w:rsid w:val="00B450A8"/>
    <w:rsid w:val="00B47D67"/>
    <w:rsid w:val="00B6208B"/>
    <w:rsid w:val="00B645EA"/>
    <w:rsid w:val="00B678BB"/>
    <w:rsid w:val="00B924A6"/>
    <w:rsid w:val="00BB66E0"/>
    <w:rsid w:val="00BC3463"/>
    <w:rsid w:val="00BC41ED"/>
    <w:rsid w:val="00BC705E"/>
    <w:rsid w:val="00BE6989"/>
    <w:rsid w:val="00C02085"/>
    <w:rsid w:val="00C03A8F"/>
    <w:rsid w:val="00C0529C"/>
    <w:rsid w:val="00C171B5"/>
    <w:rsid w:val="00C239B1"/>
    <w:rsid w:val="00C2417E"/>
    <w:rsid w:val="00C3302A"/>
    <w:rsid w:val="00C34741"/>
    <w:rsid w:val="00C43BF2"/>
    <w:rsid w:val="00C52113"/>
    <w:rsid w:val="00C55E37"/>
    <w:rsid w:val="00C72EC7"/>
    <w:rsid w:val="00C836BA"/>
    <w:rsid w:val="00CD6A4C"/>
    <w:rsid w:val="00CF47F0"/>
    <w:rsid w:val="00D03968"/>
    <w:rsid w:val="00D046B5"/>
    <w:rsid w:val="00D15DBE"/>
    <w:rsid w:val="00D666F5"/>
    <w:rsid w:val="00D7402D"/>
    <w:rsid w:val="00D8722C"/>
    <w:rsid w:val="00D91F4A"/>
    <w:rsid w:val="00D94ECF"/>
    <w:rsid w:val="00DA42D0"/>
    <w:rsid w:val="00DC51DC"/>
    <w:rsid w:val="00DD47DD"/>
    <w:rsid w:val="00DE5EFA"/>
    <w:rsid w:val="00E00416"/>
    <w:rsid w:val="00E21A12"/>
    <w:rsid w:val="00E31C9D"/>
    <w:rsid w:val="00E44BCD"/>
    <w:rsid w:val="00E77DD2"/>
    <w:rsid w:val="00E8001D"/>
    <w:rsid w:val="00EC5989"/>
    <w:rsid w:val="00ED0FE6"/>
    <w:rsid w:val="00ED753A"/>
    <w:rsid w:val="00EE6408"/>
    <w:rsid w:val="00EF37BD"/>
    <w:rsid w:val="00EF6B5E"/>
    <w:rsid w:val="00F03C1C"/>
    <w:rsid w:val="00F10B91"/>
    <w:rsid w:val="00F12CF1"/>
    <w:rsid w:val="00F47EE7"/>
    <w:rsid w:val="00F61C9A"/>
    <w:rsid w:val="00F653C2"/>
    <w:rsid w:val="00F66F9F"/>
    <w:rsid w:val="00F75178"/>
    <w:rsid w:val="00FA2077"/>
    <w:rsid w:val="00FA4ED1"/>
    <w:rsid w:val="00FC0BB2"/>
    <w:rsid w:val="00FD1A16"/>
    <w:rsid w:val="00FD6E5E"/>
    <w:rsid w:val="00FE05CA"/>
    <w:rsid w:val="00FF2F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2D5B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AP1Char">
    <w:name w:val="CAP 1 Char"/>
    <w:basedOn w:val="DefaultParagraphFont"/>
    <w:link w:val="CAP1"/>
    <w:locked/>
    <w:rsid w:val="002D5B78"/>
    <w:rPr>
      <w:rFonts w:ascii="VNI-Times" w:hAnsi="VNI-Times"/>
      <w:b/>
      <w:color w:val="000000"/>
      <w:sz w:val="24"/>
      <w:szCs w:val="24"/>
      <w:lang w:val="en-US" w:eastAsia="en-US" w:bidi="ar-SA"/>
    </w:rPr>
  </w:style>
  <w:style w:type="paragraph" w:customStyle="1" w:styleId="CAP1">
    <w:name w:val="CAP 1"/>
    <w:basedOn w:val="Normal"/>
    <w:link w:val="CAP1Char"/>
    <w:rsid w:val="002D5B78"/>
    <w:pPr>
      <w:spacing w:after="240"/>
    </w:pPr>
    <w:rPr>
      <w:rFonts w:ascii="VNI-Times" w:hAnsi="VNI-Times"/>
      <w:b/>
      <w:color w:val="000000"/>
    </w:rPr>
  </w:style>
  <w:style w:type="paragraph" w:styleId="BalloonText">
    <w:name w:val="Balloon Text"/>
    <w:basedOn w:val="Normal"/>
    <w:semiHidden/>
    <w:rsid w:val="00F12CF1"/>
    <w:rPr>
      <w:rFonts w:ascii="Tahoma" w:hAnsi="Tahoma" w:cs="Tahoma"/>
      <w:sz w:val="16"/>
      <w:szCs w:val="16"/>
    </w:rPr>
  </w:style>
  <w:style w:type="paragraph" w:customStyle="1" w:styleId="Char1CharCharCharCharCharCharCharCharCharCharCharChar">
    <w:name w:val="Char1 Char Char Char Char Char Char Char Char Char Char Char Char"/>
    <w:basedOn w:val="Normal"/>
    <w:rsid w:val="00D666F5"/>
    <w:rPr>
      <w:rFonts w:ascii="Tahoma" w:hAnsi="Tahoma"/>
      <w:sz w:val="20"/>
      <w:szCs w:val="22"/>
    </w:rPr>
  </w:style>
  <w:style w:type="paragraph" w:customStyle="1" w:styleId="Char">
    <w:name w:val=" Char"/>
    <w:basedOn w:val="Normal"/>
    <w:rsid w:val="003A3446"/>
    <w:rPr>
      <w:rFonts w:ascii="Tahoma" w:hAnsi="Tahoma"/>
      <w:sz w:val="20"/>
      <w:szCs w:val="22"/>
    </w:rPr>
  </w:style>
  <w:style w:type="paragraph" w:styleId="Footer">
    <w:name w:val="footer"/>
    <w:basedOn w:val="Normal"/>
    <w:rsid w:val="00D15DBE"/>
    <w:pPr>
      <w:tabs>
        <w:tab w:val="center" w:pos="4320"/>
        <w:tab w:val="right" w:pos="8640"/>
      </w:tabs>
    </w:pPr>
  </w:style>
  <w:style w:type="character" w:styleId="PageNumber">
    <w:name w:val="page number"/>
    <w:basedOn w:val="DefaultParagraphFont"/>
    <w:rsid w:val="00D15DBE"/>
  </w:style>
  <w:style w:type="paragraph" w:styleId="Header">
    <w:name w:val="header"/>
    <w:basedOn w:val="Normal"/>
    <w:link w:val="HeaderChar"/>
    <w:rsid w:val="00D15DBE"/>
    <w:pPr>
      <w:tabs>
        <w:tab w:val="center" w:pos="4320"/>
        <w:tab w:val="right" w:pos="8640"/>
      </w:tabs>
    </w:pPr>
  </w:style>
  <w:style w:type="character" w:styleId="Hyperlink">
    <w:name w:val="Hyperlink"/>
    <w:basedOn w:val="DefaultParagraphFont"/>
    <w:rsid w:val="004815F8"/>
    <w:rPr>
      <w:color w:val="0000FF"/>
      <w:u w:val="single"/>
    </w:rPr>
  </w:style>
  <w:style w:type="character" w:customStyle="1" w:styleId="HeaderChar">
    <w:name w:val="Header Char"/>
    <w:basedOn w:val="DefaultParagraphFont"/>
    <w:link w:val="Header"/>
    <w:rsid w:val="0099630E"/>
    <w:rPr>
      <w:sz w:val="24"/>
      <w:szCs w:val="24"/>
    </w:rPr>
  </w:style>
  <w:style w:type="paragraph" w:styleId="BodyText">
    <w:name w:val="Body Text"/>
    <w:basedOn w:val="Normal"/>
    <w:link w:val="BodyTextChar"/>
    <w:rsid w:val="0099630E"/>
    <w:pPr>
      <w:jc w:val="both"/>
    </w:pPr>
    <w:rPr>
      <w:rFonts w:ascii=".VnTimeH" w:hAnsi=".VnTimeH"/>
      <w:snapToGrid w:val="0"/>
      <w:sz w:val="28"/>
      <w:szCs w:val="20"/>
    </w:rPr>
  </w:style>
  <w:style w:type="character" w:customStyle="1" w:styleId="BodyTextChar">
    <w:name w:val="Body Text Char"/>
    <w:basedOn w:val="DefaultParagraphFont"/>
    <w:link w:val="BodyText"/>
    <w:rsid w:val="0099630E"/>
    <w:rPr>
      <w:rFonts w:ascii=".VnTimeH" w:hAnsi=".VnTimeH"/>
      <w:snapToGrid w:val="0"/>
      <w:sz w:val="28"/>
    </w:rPr>
  </w:style>
</w:styles>
</file>

<file path=word/webSettings.xml><?xml version="1.0" encoding="utf-8"?>
<w:webSettings xmlns:r="http://schemas.openxmlformats.org/officeDocument/2006/relationships" xmlns:w="http://schemas.openxmlformats.org/wordprocessingml/2006/main">
  <w:divs>
    <w:div w:id="4787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hb.com.vn"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BJ8zdm4rBXbLMKw46VcV9fMxem0=</DigestValue>
    </Reference>
    <Reference URI="#idOfficeObject" Type="http://www.w3.org/2000/09/xmldsig#Object">
      <DigestMethod Algorithm="http://www.w3.org/2000/09/xmldsig#sha1"/>
      <DigestValue>NAYtcF9Ahj8F5Wi9XMMcYERJsaU=</DigestValue>
    </Reference>
  </SignedInfo>
  <SignatureValue>
    Fo/dcsITcliL/M8fSI+o4dAh3aoYqPmcpbYNPOLQv+fMBj56gjHfWjAddjOUfAzOUrOeO1T2
    w5M1v6DSaScTpfqv4v6j4ZnUUW7pn33i0bP/BYNGdmYyzO23Iy4Buw2zrLUMPA5zQ3tzjiXD
    TthUZhfy2HPuPpLDCfqFM/NOvxg=
  </SignatureValue>
  <KeyInfo>
    <KeyValue>
      <RSAKeyValue>
        <Modulus>
            m0c+V5fFukSezJ9qXzXrJTA5swT3EA0+bObdI/601QGCxWveDTodqDIoalq7vRd/wISZhLZ6
            M+GOBdHhxSpb5LZiAilP1ghlaPoe7VhBFiNRovuLcBEBxj+x37Z0zq4Z80Cou536brjZKkYF
            bpnlk6G+oJwg+QK2KnazxcHFIvU=
          </Modulus>
        <Exponent>AQAB</Exponent>
      </RSAKeyValue>
    </KeyValue>
    <X509Data>
      <X509Certificate>
          MIICNjCCAaOgAwIBAgIQp7mz4g3Wiq9BQnBOpa8nuTAJBgUrDgMCHQUAMFUxEDAOBgNVBAMT
          B3RodXlkbHQxIzAhBgkqhkiG9w0BCQEWFHRodXlkbHRAc2hiaG8uc2hiLnZuMQwwCgYDVQQK
          EwNTSEIxDjAMBgNVBAcTBUhhbm9pMB4XDTEzMDEyMjA2NDk1OFoXDTE0MDEyMjEyNDk1OFow
          VTEQMA4GA1UEAxMHdGh1eWRsdDEjMCEGCSqGSIb3DQEJARYUdGh1eWRsdEBzaGJoby5zaGIu
          dm4xDDAKBgNVBAoTA1NIQjEOMAwGA1UEBxMFSGFub2kwgZ8wDQYJKoZIhvcNAQEBBQADgY0A
          MIGJAoGBAJtHPleXxbpEnsyfal816yUwObME9xANPmzm3SP+tNUBgsVr3g06HagyKGpau70X
          f8CEmYS2ejPhjgXR4cUqW+S2YgIpT9YIZWj6Hu1YQRYjUaL7i3ARAcY/sd+2dM6uGfNAqLud
          +m642SpGBW6Z5ZOhvqCcIPkCtip2s8XBxSL1AgMBAAGjDzANMAsGA1UdDwQEAwIGwDAJBgUr
          DgMCHQUAA4GBAEet0a89k1wjN45ctUhF0aj2OWF5KfgFZrELibfGTV/cgSniRAG1P989AxFS
          xNf0JUKcaR8oLrxUqS+KjvNE6OIjR2lh7hc1ZWszPe+D0dZKWeiVpdtnr+VF30mBlQSb6uWr
          V8JQdLI4zeu6gxOXXdQNrb0PTRUp6RkSxW7nMgaV
        </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H6gFz2E6OkvmHhja0lQZONYO6Gc=</DigestValue>
      </Reference>
      <Reference URI="/word/document.xml?ContentType=application/vnd.openxmlformats-officedocument.wordprocessingml.document.main+xml">
        <DigestMethod Algorithm="http://www.w3.org/2000/09/xmldsig#sha1"/>
        <DigestValue>LEoVPpFFVkVPVErXVjAGwFNno4o=</DigestValue>
      </Reference>
      <Reference URI="/word/endnotes.xml?ContentType=application/vnd.openxmlformats-officedocument.wordprocessingml.endnotes+xml">
        <DigestMethod Algorithm="http://www.w3.org/2000/09/xmldsig#sha1"/>
        <DigestValue>VyjDYfb2a9lUcZ5QwTgNBMcmXFg=</DigestValue>
      </Reference>
      <Reference URI="/word/fontTable.xml?ContentType=application/vnd.openxmlformats-officedocument.wordprocessingml.fontTable+xml">
        <DigestMethod Algorithm="http://www.w3.org/2000/09/xmldsig#sha1"/>
        <DigestValue>oj1zinZVVaphmDReOEQT6s4EAWA=</DigestValue>
      </Reference>
      <Reference URI="/word/footer1.xml?ContentType=application/vnd.openxmlformats-officedocument.wordprocessingml.footer+xml">
        <DigestMethod Algorithm="http://www.w3.org/2000/09/xmldsig#sha1"/>
        <DigestValue>yI0R6+Sg9m9GYw3bmTMwT0PKlk0=</DigestValue>
      </Reference>
      <Reference URI="/word/footer2.xml?ContentType=application/vnd.openxmlformats-officedocument.wordprocessingml.footer+xml">
        <DigestMethod Algorithm="http://www.w3.org/2000/09/xmldsig#sha1"/>
        <DigestValue>HrglkdBjGeKWIDB3T0n6Izho3Zo=</DigestValue>
      </Reference>
      <Reference URI="/word/footnotes.xml?ContentType=application/vnd.openxmlformats-officedocument.wordprocessingml.footnotes+xml">
        <DigestMethod Algorithm="http://www.w3.org/2000/09/xmldsig#sha1"/>
        <DigestValue>KYGe4Epmq4/exXH21K9hDzkCgJs=</DigestValue>
      </Reference>
      <Reference URI="/word/media/image1.jpeg?ContentType=image/jpeg">
        <DigestMethod Algorithm="http://www.w3.org/2000/09/xmldsig#sha1"/>
        <DigestValue>PvyTOPukX1Zw+xfdL6l8H0RwhJA=</DigestValue>
      </Reference>
      <Reference URI="/word/numbering.xml?ContentType=application/vnd.openxmlformats-officedocument.wordprocessingml.numbering+xml">
        <DigestMethod Algorithm="http://www.w3.org/2000/09/xmldsig#sha1"/>
        <DigestValue>CapBxXL12YKUuUA0XzgMAoi/pWA=</DigestValue>
      </Reference>
      <Reference URI="/word/settings.xml?ContentType=application/vnd.openxmlformats-officedocument.wordprocessingml.settings+xml">
        <DigestMethod Algorithm="http://www.w3.org/2000/09/xmldsig#sha1"/>
        <DigestValue>gpNk8ea1PL5LDTpb0ycbndgQcfU=</DigestValue>
      </Reference>
      <Reference URI="/word/styles.xml?ContentType=application/vnd.openxmlformats-officedocument.wordprocessingml.styles+xml">
        <DigestMethod Algorithm="http://www.w3.org/2000/09/xmldsig#sha1"/>
        <DigestValue>ZWb6REi49tttQj1MXpobFgzMZE8=</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ExUXR8Q+hcjJB1R6qUq79oh/eI4=</DigestValue>
      </Reference>
    </Manifest>
    <SignatureProperties>
      <SignatureProperty Id="idSignatureTime" Target="#idPackageSignature">
        <mdssi:SignatureTime>
          <mdssi:Format>YYYY-MM-DDThh:mm:ssTZD</mdssi:Format>
          <mdssi:Value>2013-04-08T10:00:23Z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To protect the file</SignatureComments>
          <WindowsVersion>5.1</WindowsVersion>
          <OfficeVersion>12.0</OfficeVersion>
          <ApplicationVersion>12.0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Normal.dotm</Template>
  <TotalTime>1</TotalTime>
  <Pages>4</Pages>
  <Words>1129</Words>
  <Characters>6439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lpstr>
    </vt:vector>
  </TitlesOfParts>
  <Company>HOME</Company>
  <LinksUpToDate>false</LinksUpToDate>
  <CharactersWithSpaces>7553</CharactersWithSpaces>
  <SharedDoc>false</SharedDoc>
  <HLinks>
    <vt:vector size="6" baseType="variant">
      <vt:variant>
        <vt:i4>7143481</vt:i4>
      </vt:variant>
      <vt:variant>
        <vt:i4>3</vt:i4>
      </vt:variant>
      <vt:variant>
        <vt:i4>0</vt:i4>
      </vt:variant>
      <vt:variant>
        <vt:i4>5</vt:i4>
      </vt:variant>
      <vt:variant>
        <vt:lpwstr>http://www.shb.com.vn/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cp:lastModifiedBy>thuydlt</cp:lastModifiedBy>
  <cp:revision>2</cp:revision>
  <cp:lastPrinted>2013-04-08T03:59:00Z</cp:lastPrinted>
  <dcterms:created xsi:type="dcterms:W3CDTF">2013-04-08T10:00:00Z</dcterms:created>
  <dcterms:modified xsi:type="dcterms:W3CDTF">2013-04-08T10:00:00Z</dcterms:modified>
</cp:coreProperties>
</file>