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c318dc650fe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29" w:rsidRPr="00BA70E5" w:rsidRDefault="00BA2129" w:rsidP="00BA2129">
      <w:pPr>
        <w:rPr>
          <w:sz w:val="2"/>
        </w:rPr>
      </w:pPr>
    </w:p>
    <w:tbl>
      <w:tblPr>
        <w:tblW w:w="9228" w:type="dxa"/>
        <w:tblLook w:val="0000"/>
      </w:tblPr>
      <w:tblGrid>
        <w:gridCol w:w="3510"/>
        <w:gridCol w:w="5718"/>
      </w:tblGrid>
      <w:tr w:rsidR="00BA2129" w:rsidRPr="00EC67E1">
        <w:trPr>
          <w:trHeight w:val="369"/>
        </w:trPr>
        <w:tc>
          <w:tcPr>
            <w:tcW w:w="3510" w:type="dxa"/>
          </w:tcPr>
          <w:p w:rsidR="00BA2129" w:rsidRDefault="00BA2129" w:rsidP="00BA21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806B49">
              <w:rPr>
                <w:b/>
                <w:color w:val="000000"/>
              </w:rPr>
              <w:t>Ô</w:t>
            </w:r>
            <w:r>
              <w:rPr>
                <w:b/>
                <w:color w:val="000000"/>
              </w:rPr>
              <w:t>NG TY CP C</w:t>
            </w:r>
            <w:r w:rsidRPr="00806B49">
              <w:rPr>
                <w:b/>
                <w:color w:val="000000"/>
              </w:rPr>
              <w:t>Ô</w:t>
            </w:r>
            <w:r>
              <w:rPr>
                <w:b/>
                <w:color w:val="000000"/>
              </w:rPr>
              <w:t>NG TR</w:t>
            </w:r>
            <w:r w:rsidRPr="00806B49">
              <w:rPr>
                <w:b/>
                <w:color w:val="000000"/>
              </w:rPr>
              <w:t>ÌNH</w:t>
            </w:r>
          </w:p>
          <w:p w:rsidR="00BA2129" w:rsidRPr="00806B49" w:rsidRDefault="00BA2129" w:rsidP="00BA21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GTVT QU</w:t>
            </w:r>
            <w:r w:rsidRPr="00806B49">
              <w:rPr>
                <w:b/>
                <w:color w:val="000000"/>
              </w:rPr>
              <w:t>ẢNG</w:t>
            </w:r>
            <w:r>
              <w:rPr>
                <w:b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NAM</w:t>
                </w:r>
              </w:smartTag>
            </w:smartTag>
          </w:p>
        </w:tc>
        <w:tc>
          <w:tcPr>
            <w:tcW w:w="5718" w:type="dxa"/>
          </w:tcPr>
          <w:p w:rsidR="00BA2129" w:rsidRPr="00730A83" w:rsidRDefault="00BA2129" w:rsidP="00BA2129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0A83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30A83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BA2129" w:rsidRPr="00EC67E1" w:rsidRDefault="00BA2129" w:rsidP="00BA212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</w:t>
            </w:r>
            <w:r w:rsidRPr="00EC67E1">
              <w:rPr>
                <w:b/>
                <w:color w:val="000000"/>
              </w:rPr>
              <w:t>Độc lập – Tự do – Hạnh phúc</w:t>
            </w:r>
          </w:p>
        </w:tc>
      </w:tr>
      <w:tr w:rsidR="00BA2129" w:rsidRPr="00EC67E1">
        <w:trPr>
          <w:trHeight w:val="250"/>
        </w:trPr>
        <w:tc>
          <w:tcPr>
            <w:tcW w:w="3510" w:type="dxa"/>
          </w:tcPr>
          <w:p w:rsidR="00BA2129" w:rsidRPr="00EC67E1" w:rsidRDefault="00BA2129" w:rsidP="00BA2129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line id="_x0000_s1026" style="position:absolute;z-index:251657216;mso-position-horizontal-relative:text;mso-position-vertical-relative:text" from="32.7pt,2.75pt" to="125.35pt,2.75pt"/>
              </w:pict>
            </w:r>
          </w:p>
        </w:tc>
        <w:tc>
          <w:tcPr>
            <w:tcW w:w="5718" w:type="dxa"/>
          </w:tcPr>
          <w:p w:rsidR="00BA2129" w:rsidRPr="00EC67E1" w:rsidRDefault="00BA2129" w:rsidP="00BA2129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</w:rPr>
              <w:pict>
                <v:line id="_x0000_s1027" style="position:absolute;z-index:251658240;mso-position-horizontal-relative:text;mso-position-vertical-relative:text" from="61.5pt,3.4pt" to="203.2pt,3.4pt"/>
              </w:pict>
            </w:r>
          </w:p>
        </w:tc>
      </w:tr>
      <w:tr w:rsidR="00BA2129" w:rsidRPr="00EC67E1">
        <w:tc>
          <w:tcPr>
            <w:tcW w:w="3510" w:type="dxa"/>
          </w:tcPr>
          <w:p w:rsidR="00BA2129" w:rsidRPr="00EC67E1" w:rsidRDefault="00BA2129" w:rsidP="00BA21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Số:......../BC-HĐQT</w:t>
            </w:r>
          </w:p>
        </w:tc>
        <w:tc>
          <w:tcPr>
            <w:tcW w:w="5718" w:type="dxa"/>
          </w:tcPr>
          <w:p w:rsidR="00BA2129" w:rsidRPr="00806B49" w:rsidRDefault="00BA2129" w:rsidP="00BA2129">
            <w:pPr>
              <w:pStyle w:val="Heading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Quảng Nam, ngày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  <w:r w:rsidRPr="00806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tháng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</w:t>
            </w:r>
            <w:r w:rsidRPr="00806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năm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</w:tbl>
    <w:p w:rsidR="00BA2129" w:rsidRPr="00730A83" w:rsidRDefault="00BA2129" w:rsidP="00BA2129">
      <w:pPr>
        <w:pStyle w:val="Title"/>
        <w:rPr>
          <w:rFonts w:ascii="Times New Roman" w:hAnsi="Times New Roman"/>
          <w:color w:val="000000"/>
          <w:sz w:val="22"/>
          <w:szCs w:val="26"/>
        </w:rPr>
      </w:pPr>
    </w:p>
    <w:p w:rsidR="00BA2129" w:rsidRPr="00730A83" w:rsidRDefault="00BA2129" w:rsidP="00BA2129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730A83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BA2129" w:rsidRPr="00730A83" w:rsidRDefault="00BA2129" w:rsidP="00BA2129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Năm 2012</w:t>
      </w:r>
    </w:p>
    <w:p w:rsidR="00BA2129" w:rsidRDefault="00BA2129" w:rsidP="00BA2129">
      <w:pPr>
        <w:pStyle w:val="Title"/>
        <w:rPr>
          <w:rFonts w:ascii="Times New Roman" w:hAnsi="Times New Roman"/>
          <w:b w:val="0"/>
          <w:color w:val="000000"/>
          <w:sz w:val="20"/>
          <w:szCs w:val="28"/>
        </w:rPr>
      </w:pPr>
    </w:p>
    <w:p w:rsidR="00BA2129" w:rsidRDefault="00BA2129" w:rsidP="00BA2129">
      <w:pPr>
        <w:spacing w:before="120" w:after="120"/>
        <w:ind w:left="284"/>
        <w:rPr>
          <w:color w:val="000000"/>
        </w:rPr>
      </w:pPr>
      <w:r w:rsidRPr="00806B49">
        <w:rPr>
          <w:color w:val="000000"/>
        </w:rPr>
        <w:tab/>
      </w:r>
      <w:r w:rsidRPr="00806B49">
        <w:rPr>
          <w:color w:val="000000"/>
        </w:rPr>
        <w:tab/>
        <w:t>Kính gửi:</w:t>
      </w:r>
      <w:r>
        <w:rPr>
          <w:color w:val="000000"/>
        </w:rPr>
        <w:t xml:space="preserve">  - </w:t>
      </w:r>
      <w:r w:rsidRPr="00806B49">
        <w:rPr>
          <w:color w:val="000000"/>
        </w:rPr>
        <w:t>Ủy ban Chứng khoán Nhà nước</w:t>
      </w:r>
    </w:p>
    <w:p w:rsidR="00BA2129" w:rsidRPr="00806B49" w:rsidRDefault="00BA2129" w:rsidP="00BA2129">
      <w:pPr>
        <w:spacing w:before="120" w:after="120"/>
        <w:ind w:left="284"/>
        <w:rPr>
          <w:color w:val="000000"/>
        </w:rPr>
      </w:pPr>
      <w:r>
        <w:rPr>
          <w:bCs/>
          <w:color w:val="000000"/>
        </w:rPr>
        <w:t xml:space="preserve">                                  - </w:t>
      </w:r>
      <w:r w:rsidRPr="00806B49">
        <w:rPr>
          <w:bCs/>
          <w:color w:val="000000"/>
        </w:rPr>
        <w:t>Sở Giao dịch Chứng khoán</w:t>
      </w:r>
    </w:p>
    <w:p w:rsidR="00BA2129" w:rsidRPr="00806B49" w:rsidRDefault="00BA2129" w:rsidP="00BA2129">
      <w:pPr>
        <w:spacing w:before="120" w:after="120"/>
        <w:ind w:firstLine="504"/>
        <w:jc w:val="both"/>
        <w:rPr>
          <w:color w:val="000000"/>
          <w:sz w:val="26"/>
          <w:szCs w:val="26"/>
        </w:rPr>
      </w:pPr>
      <w:r w:rsidRPr="00806B49">
        <w:rPr>
          <w:color w:val="000000"/>
        </w:rPr>
        <w:t>- Tên công ty đại chúng:</w:t>
      </w:r>
      <w:r>
        <w:rPr>
          <w:color w:val="000000"/>
        </w:rPr>
        <w:t xml:space="preserve"> </w:t>
      </w:r>
      <w:r w:rsidRPr="00806B49">
        <w:rPr>
          <w:color w:val="000000"/>
          <w:sz w:val="26"/>
          <w:szCs w:val="26"/>
        </w:rPr>
        <w:t xml:space="preserve">CÔNG TY CP CÔNG TRÌNH GTVT QUẢNG </w:t>
      </w:r>
      <w:smartTag w:uri="urn:schemas-microsoft-com:office:smarttags" w:element="place">
        <w:smartTag w:uri="urn:schemas-microsoft-com:office:smarttags" w:element="country-region">
          <w:r w:rsidRPr="00806B49">
            <w:rPr>
              <w:color w:val="000000"/>
              <w:sz w:val="26"/>
              <w:szCs w:val="26"/>
            </w:rPr>
            <w:t>NAM</w:t>
          </w:r>
        </w:smartTag>
      </w:smartTag>
      <w:r w:rsidRPr="00806B49">
        <w:rPr>
          <w:color w:val="000000"/>
          <w:sz w:val="26"/>
          <w:szCs w:val="26"/>
        </w:rPr>
        <w:t xml:space="preserve">      </w:t>
      </w:r>
    </w:p>
    <w:p w:rsidR="00BA2129" w:rsidRDefault="00BA2129" w:rsidP="00BA2129">
      <w:pPr>
        <w:spacing w:before="120" w:after="120"/>
        <w:ind w:firstLine="504"/>
        <w:jc w:val="both"/>
        <w:rPr>
          <w:color w:val="000000"/>
        </w:rPr>
      </w:pPr>
      <w:r w:rsidRPr="00806B49">
        <w:rPr>
          <w:color w:val="000000"/>
        </w:rPr>
        <w:t>- Địa chỉ trụ sở chính:</w:t>
      </w:r>
      <w:r>
        <w:rPr>
          <w:color w:val="000000"/>
        </w:rPr>
        <w:t xml:space="preserve"> S</w:t>
      </w:r>
      <w:r w:rsidRPr="00806B49">
        <w:rPr>
          <w:color w:val="000000"/>
        </w:rPr>
        <w:t>ố</w:t>
      </w:r>
      <w:r>
        <w:rPr>
          <w:color w:val="000000"/>
        </w:rPr>
        <w:t xml:space="preserve"> 10 Nguy</w:t>
      </w:r>
      <w:r w:rsidRPr="00806B49">
        <w:rPr>
          <w:color w:val="000000"/>
        </w:rPr>
        <w:t>ễn</w:t>
      </w:r>
      <w:r>
        <w:rPr>
          <w:color w:val="000000"/>
        </w:rPr>
        <w:t xml:space="preserve"> Du, TP Tam K</w:t>
      </w:r>
      <w:r w:rsidRPr="00806B49">
        <w:rPr>
          <w:color w:val="000000"/>
        </w:rPr>
        <w:t>ỳ</w:t>
      </w:r>
      <w:r>
        <w:rPr>
          <w:color w:val="000000"/>
        </w:rPr>
        <w:t xml:space="preserve"> , t</w:t>
      </w:r>
      <w:r w:rsidRPr="00806B49">
        <w:rPr>
          <w:color w:val="000000"/>
        </w:rPr>
        <w:t>ỉnh</w:t>
      </w:r>
      <w:r>
        <w:rPr>
          <w:color w:val="000000"/>
        </w:rPr>
        <w:t xml:space="preserve"> Qu</w:t>
      </w:r>
      <w:r w:rsidRPr="00806B49">
        <w:rPr>
          <w:color w:val="000000"/>
        </w:rPr>
        <w:t>ảng</w:t>
      </w:r>
      <w:r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Nam</w:t>
          </w:r>
        </w:smartTag>
      </w:smartTag>
    </w:p>
    <w:p w:rsidR="00BA2129" w:rsidRDefault="00BA2129" w:rsidP="00BA2129">
      <w:pPr>
        <w:spacing w:before="120" w:after="120"/>
        <w:ind w:firstLine="504"/>
        <w:jc w:val="both"/>
        <w:rPr>
          <w:color w:val="000000"/>
        </w:rPr>
      </w:pPr>
      <w:r>
        <w:rPr>
          <w:color w:val="000000"/>
        </w:rPr>
        <w:t xml:space="preserve">  Điện thoại:  05103 851 734</w:t>
      </w:r>
      <w:r w:rsidRPr="00806B49">
        <w:rPr>
          <w:color w:val="000000"/>
        </w:rPr>
        <w:t xml:space="preserve">         Fax:</w:t>
      </w:r>
      <w:r>
        <w:rPr>
          <w:color w:val="000000"/>
        </w:rPr>
        <w:t xml:space="preserve"> 05103 852 098</w:t>
      </w:r>
    </w:p>
    <w:p w:rsidR="00BA2129" w:rsidRPr="00806B49" w:rsidRDefault="00BA2129" w:rsidP="00BA2129">
      <w:pPr>
        <w:spacing w:before="120" w:after="120"/>
        <w:ind w:firstLine="504"/>
        <w:jc w:val="both"/>
        <w:rPr>
          <w:color w:val="000000"/>
        </w:rPr>
      </w:pPr>
      <w:r w:rsidRPr="00806B49">
        <w:rPr>
          <w:color w:val="000000"/>
        </w:rPr>
        <w:t xml:space="preserve">  Email:</w:t>
      </w:r>
      <w:r>
        <w:rPr>
          <w:color w:val="000000"/>
        </w:rPr>
        <w:t xml:space="preserve"> phongtckt2008@gmail.com</w:t>
      </w:r>
    </w:p>
    <w:p w:rsidR="00BA2129" w:rsidRPr="00806B49" w:rsidRDefault="00BA2129" w:rsidP="00BA2129">
      <w:pPr>
        <w:spacing w:before="120" w:after="120"/>
        <w:ind w:firstLine="504"/>
        <w:jc w:val="both"/>
        <w:rPr>
          <w:color w:val="000000"/>
        </w:rPr>
      </w:pPr>
      <w:r w:rsidRPr="00806B49">
        <w:rPr>
          <w:color w:val="000000"/>
        </w:rPr>
        <w:t>- Vốn điều lệ:</w:t>
      </w:r>
      <w:r>
        <w:rPr>
          <w:color w:val="000000"/>
        </w:rPr>
        <w:t xml:space="preserve"> 12.000.000.000 </w:t>
      </w:r>
      <w:r w:rsidRPr="00806B49">
        <w:rPr>
          <w:color w:val="000000"/>
        </w:rPr>
        <w:t>đồng</w:t>
      </w:r>
    </w:p>
    <w:p w:rsidR="00BA2129" w:rsidRPr="00806B49" w:rsidRDefault="00BA2129" w:rsidP="00BA2129">
      <w:pPr>
        <w:spacing w:before="120" w:after="120"/>
        <w:ind w:firstLine="504"/>
        <w:jc w:val="both"/>
        <w:rPr>
          <w:color w:val="000000"/>
        </w:rPr>
      </w:pPr>
      <w:r w:rsidRPr="00806B49">
        <w:rPr>
          <w:color w:val="000000"/>
        </w:rPr>
        <w:t>- Mã chứng khoán (nếu có):</w:t>
      </w:r>
      <w:r>
        <w:rPr>
          <w:color w:val="000000"/>
        </w:rPr>
        <w:t xml:space="preserve"> QTC</w:t>
      </w:r>
    </w:p>
    <w:p w:rsidR="00BA2129" w:rsidRPr="00730A83" w:rsidRDefault="00BA2129" w:rsidP="00BA2129">
      <w:pPr>
        <w:pStyle w:val="Title"/>
        <w:spacing w:before="120" w:after="120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BA2129" w:rsidRPr="00806B49" w:rsidRDefault="00BA2129" w:rsidP="00BA2129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A2129" w:rsidRPr="00730A83" w:rsidRDefault="00BA2129" w:rsidP="00BA2129">
      <w:pPr>
        <w:pStyle w:val="BodyText"/>
        <w:spacing w:before="120" w:after="120"/>
        <w:rPr>
          <w:rFonts w:ascii="Times New Roman" w:hAnsi="Times New Roman"/>
          <w:b/>
          <w:color w:val="000000"/>
          <w:sz w:val="10"/>
          <w:szCs w:val="26"/>
        </w:rPr>
      </w:pPr>
    </w:p>
    <w:p w:rsidR="00BA2129" w:rsidRPr="00730A83" w:rsidRDefault="00BA2129" w:rsidP="00BA2129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730A83">
        <w:rPr>
          <w:rFonts w:ascii="Times New Roman" w:hAnsi="Times New Roman"/>
        </w:rPr>
        <w:t>Hội đồng quản trị</w:t>
      </w:r>
      <w:r w:rsidRPr="00730A83">
        <w:rPr>
          <w:rFonts w:ascii="Times New Roman" w:hAnsi="Times New Roman"/>
          <w:color w:val="000000"/>
          <w:sz w:val="26"/>
          <w:szCs w:val="26"/>
        </w:rPr>
        <w:t>:</w:t>
      </w:r>
    </w:p>
    <w:p w:rsidR="00BA2129" w:rsidRPr="00730A83" w:rsidRDefault="00BA2129" w:rsidP="00BA2129">
      <w:pPr>
        <w:pStyle w:val="BodyText"/>
        <w:spacing w:before="120" w:after="120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0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06"/>
        <w:gridCol w:w="1276"/>
        <w:gridCol w:w="1653"/>
        <w:gridCol w:w="837"/>
        <w:gridCol w:w="1575"/>
      </w:tblGrid>
      <w:tr w:rsidR="00BA2129" w:rsidRPr="003716B4">
        <w:tc>
          <w:tcPr>
            <w:tcW w:w="567" w:type="dxa"/>
          </w:tcPr>
          <w:p w:rsidR="00BA2129" w:rsidRPr="003716B4" w:rsidRDefault="00BA2129" w:rsidP="00BA212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06" w:type="dxa"/>
          </w:tcPr>
          <w:p w:rsidR="00BA2129" w:rsidRPr="003716B4" w:rsidRDefault="00BA2129" w:rsidP="00BA212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276" w:type="dxa"/>
          </w:tcPr>
          <w:p w:rsidR="00BA2129" w:rsidRPr="003716B4" w:rsidRDefault="00BA2129" w:rsidP="00BA212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653" w:type="dxa"/>
          </w:tcPr>
          <w:p w:rsidR="00BA2129" w:rsidRPr="003716B4" w:rsidRDefault="00BA2129" w:rsidP="00BA212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837" w:type="dxa"/>
          </w:tcPr>
          <w:p w:rsidR="00BA2129" w:rsidRPr="003716B4" w:rsidRDefault="00BA2129" w:rsidP="00BA212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575" w:type="dxa"/>
          </w:tcPr>
          <w:p w:rsidR="00BA2129" w:rsidRPr="003716B4" w:rsidRDefault="00BA2129" w:rsidP="00BA2129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BA2129" w:rsidRPr="003716B4">
        <w:tc>
          <w:tcPr>
            <w:tcW w:w="567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BA2129" w:rsidRPr="003716B4" w:rsidRDefault="00BA2129" w:rsidP="00BA2129">
            <w:pPr>
              <w:spacing w:before="120" w:after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Ông Trần Bê</w:t>
            </w:r>
          </w:p>
        </w:tc>
        <w:tc>
          <w:tcPr>
            <w:tcW w:w="1276" w:type="dxa"/>
          </w:tcPr>
          <w:p w:rsidR="00BA2129" w:rsidRPr="003716B4" w:rsidRDefault="00BA2129" w:rsidP="00BA2129">
            <w:pPr>
              <w:spacing w:before="120" w:after="120"/>
              <w:ind w:left="180"/>
              <w:jc w:val="both"/>
            </w:pPr>
            <w:r w:rsidRPr="003716B4">
              <w:rPr>
                <w:color w:val="000000"/>
              </w:rPr>
              <w:t>Chủ tịch</w:t>
            </w:r>
          </w:p>
        </w:tc>
        <w:tc>
          <w:tcPr>
            <w:tcW w:w="1653" w:type="dxa"/>
          </w:tcPr>
          <w:p w:rsidR="00BA2129" w:rsidRPr="003716B4" w:rsidRDefault="00D6511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75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2129" w:rsidRPr="003716B4">
        <w:tc>
          <w:tcPr>
            <w:tcW w:w="567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BA2129" w:rsidRPr="003716B4" w:rsidRDefault="00BA2129" w:rsidP="00BA2129">
            <w:pPr>
              <w:spacing w:before="120" w:after="120"/>
              <w:jc w:val="both"/>
            </w:pPr>
            <w:r w:rsidRPr="003716B4">
              <w:rPr>
                <w:color w:val="000000"/>
              </w:rPr>
              <w:t xml:space="preserve">Ông Trần Mộng Nhung          </w:t>
            </w:r>
          </w:p>
        </w:tc>
        <w:tc>
          <w:tcPr>
            <w:tcW w:w="1276" w:type="dxa"/>
          </w:tcPr>
          <w:p w:rsidR="00BA2129" w:rsidRPr="003716B4" w:rsidRDefault="00BA2129" w:rsidP="00BA2129">
            <w:pPr>
              <w:spacing w:before="120" w:after="120"/>
              <w:ind w:left="180"/>
              <w:jc w:val="both"/>
            </w:pPr>
            <w:r w:rsidRPr="003716B4">
              <w:rPr>
                <w:color w:val="000000"/>
              </w:rPr>
              <w:t>Ủy viên</w:t>
            </w:r>
          </w:p>
        </w:tc>
        <w:tc>
          <w:tcPr>
            <w:tcW w:w="1653" w:type="dxa"/>
          </w:tcPr>
          <w:p w:rsidR="00BA2129" w:rsidRPr="003716B4" w:rsidRDefault="00D6511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75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2129" w:rsidRPr="003716B4">
        <w:tc>
          <w:tcPr>
            <w:tcW w:w="567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BA2129" w:rsidRPr="003716B4" w:rsidRDefault="00BA2129" w:rsidP="00BA2129">
            <w:pPr>
              <w:spacing w:before="120" w:after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Ô</w:t>
            </w:r>
            <w:r>
              <w:rPr>
                <w:color w:val="000000"/>
              </w:rPr>
              <w:t xml:space="preserve">ng </w:t>
            </w:r>
            <w:r w:rsidRPr="003716B4">
              <w:rPr>
                <w:color w:val="000000"/>
              </w:rPr>
              <w:t>Nguyễn Tuấn Anh</w:t>
            </w:r>
          </w:p>
        </w:tc>
        <w:tc>
          <w:tcPr>
            <w:tcW w:w="1276" w:type="dxa"/>
          </w:tcPr>
          <w:p w:rsidR="00BA2129" w:rsidRPr="003716B4" w:rsidRDefault="00BA2129" w:rsidP="00BA2129">
            <w:pPr>
              <w:spacing w:before="120" w:after="120"/>
              <w:ind w:left="180"/>
              <w:jc w:val="both"/>
            </w:pPr>
            <w:r w:rsidRPr="003716B4">
              <w:rPr>
                <w:color w:val="000000"/>
              </w:rPr>
              <w:t>Ủy viên</w:t>
            </w:r>
          </w:p>
        </w:tc>
        <w:tc>
          <w:tcPr>
            <w:tcW w:w="1653" w:type="dxa"/>
          </w:tcPr>
          <w:p w:rsidR="00BA2129" w:rsidRPr="003716B4" w:rsidRDefault="00D6511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75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2129" w:rsidRPr="003716B4">
        <w:tc>
          <w:tcPr>
            <w:tcW w:w="567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BA2129" w:rsidRPr="003716B4" w:rsidRDefault="00BA2129" w:rsidP="00BA2129">
            <w:pPr>
              <w:spacing w:before="120" w:after="120"/>
              <w:jc w:val="both"/>
              <w:rPr>
                <w:b/>
              </w:rPr>
            </w:pPr>
            <w:r w:rsidRPr="003716B4">
              <w:rPr>
                <w:color w:val="000000"/>
              </w:rPr>
              <w:t>Ô</w:t>
            </w:r>
            <w:r>
              <w:rPr>
                <w:color w:val="000000"/>
              </w:rPr>
              <w:t xml:space="preserve">ng </w:t>
            </w:r>
            <w:r w:rsidRPr="003716B4">
              <w:rPr>
                <w:color w:val="000000"/>
              </w:rPr>
              <w:t>Phan Đình Ngô</w:t>
            </w:r>
          </w:p>
        </w:tc>
        <w:tc>
          <w:tcPr>
            <w:tcW w:w="1276" w:type="dxa"/>
          </w:tcPr>
          <w:p w:rsidR="00BA2129" w:rsidRPr="003716B4" w:rsidRDefault="00BA2129" w:rsidP="00BA2129">
            <w:pPr>
              <w:spacing w:before="120" w:after="120"/>
              <w:ind w:left="180"/>
              <w:jc w:val="both"/>
            </w:pPr>
            <w:r w:rsidRPr="003716B4">
              <w:rPr>
                <w:color w:val="000000"/>
              </w:rPr>
              <w:t>Ủy viên</w:t>
            </w:r>
          </w:p>
        </w:tc>
        <w:tc>
          <w:tcPr>
            <w:tcW w:w="1653" w:type="dxa"/>
          </w:tcPr>
          <w:p w:rsidR="00BA2129" w:rsidRPr="003716B4" w:rsidRDefault="00D6511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75" w:type="dxa"/>
          </w:tcPr>
          <w:p w:rsidR="00BA2129" w:rsidRPr="003716B4" w:rsidRDefault="00BA2129" w:rsidP="00BA2129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2129" w:rsidRPr="003940D6" w:rsidRDefault="00BA2129" w:rsidP="00BA2129">
      <w:pPr>
        <w:pStyle w:val="BodyText"/>
        <w:spacing w:before="120" w:after="120"/>
        <w:ind w:left="720" w:hanging="436"/>
        <w:rPr>
          <w:rFonts w:ascii="Times New Roman" w:hAnsi="Times New Roman"/>
          <w:snapToGrid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2.  Hoạt động giám sát của HĐQT đối với</w:t>
      </w:r>
      <w:r>
        <w:rPr>
          <w:rFonts w:ascii="Times New Roman" w:hAnsi="Times New Roman"/>
          <w:color w:val="000000"/>
          <w:sz w:val="26"/>
          <w:szCs w:val="26"/>
        </w:rPr>
        <w:t xml:space="preserve"> Ban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 xml:space="preserve">Tổng Giám đốc: </w:t>
      </w:r>
      <w:r>
        <w:rPr>
          <w:rFonts w:ascii="Times New Roman" w:hAnsi="Times New Roman"/>
          <w:snapToGrid/>
          <w:color w:val="000000"/>
          <w:sz w:val="26"/>
          <w:szCs w:val="26"/>
        </w:rPr>
        <w:t>6 th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áng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đầu n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ă</w:t>
      </w:r>
      <w:r>
        <w:rPr>
          <w:rFonts w:ascii="Times New Roman" w:hAnsi="Times New Roman"/>
          <w:snapToGrid/>
          <w:color w:val="000000"/>
          <w:sz w:val="26"/>
          <w:szCs w:val="26"/>
        </w:rPr>
        <w:t>m 2012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 xml:space="preserve"> HĐQT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ch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ỉ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đạo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t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ổ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ch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ức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đại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h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ội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c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ổ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đô</w:t>
      </w:r>
      <w:r>
        <w:rPr>
          <w:rFonts w:ascii="Times New Roman" w:hAnsi="Times New Roman"/>
          <w:snapToGrid/>
          <w:color w:val="000000"/>
          <w:sz w:val="26"/>
          <w:szCs w:val="26"/>
        </w:rPr>
        <w:t>ng thư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ờng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ni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ê</w:t>
      </w:r>
      <w:r>
        <w:rPr>
          <w:rFonts w:ascii="Times New Roman" w:hAnsi="Times New Roman"/>
          <w:snapToGrid/>
          <w:color w:val="000000"/>
          <w:sz w:val="26"/>
          <w:szCs w:val="26"/>
        </w:rPr>
        <w:t>n n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ăm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2012 v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à theo dõi, giám sát</w:t>
      </w:r>
      <w:r>
        <w:rPr>
          <w:rFonts w:ascii="Times New Roman" w:hAnsi="Times New Roman"/>
          <w:snapToGrid/>
          <w:color w:val="000000"/>
          <w:sz w:val="26"/>
          <w:szCs w:val="26"/>
        </w:rPr>
        <w:t>,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 xml:space="preserve"> có những định hướng chỉ đạo đối với việc quản lý và điều hành hoạt động 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SXKD 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>của Ban Tổng Giám đốc theo Nghị quyết ĐHĐCĐ thường niên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2012</w:t>
      </w:r>
      <w:r w:rsidRPr="003940D6">
        <w:rPr>
          <w:rFonts w:ascii="Times New Roman" w:hAnsi="Times New Roman"/>
          <w:snapToGrid/>
          <w:color w:val="000000"/>
          <w:sz w:val="26"/>
          <w:szCs w:val="26"/>
        </w:rPr>
        <w:t xml:space="preserve"> trong tất cả các hoạt động chủ yếu là</w:t>
      </w:r>
      <w:r>
        <w:rPr>
          <w:rFonts w:ascii="Times New Roman" w:hAnsi="Times New Roman"/>
          <w:snapToGrid/>
          <w:color w:val="000000"/>
          <w:sz w:val="26"/>
          <w:szCs w:val="26"/>
        </w:rPr>
        <w:t>:</w:t>
      </w:r>
    </w:p>
    <w:p w:rsidR="00BA2129" w:rsidRDefault="00BA2129" w:rsidP="00BA2129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T</w:t>
      </w:r>
      <w:r w:rsidRPr="00B55266">
        <w:rPr>
          <w:color w:val="000000"/>
          <w:sz w:val="26"/>
          <w:szCs w:val="26"/>
        </w:rPr>
        <w:t>ổng</w:t>
      </w:r>
      <w:r>
        <w:rPr>
          <w:color w:val="000000"/>
          <w:sz w:val="26"/>
          <w:szCs w:val="26"/>
        </w:rPr>
        <w:t xml:space="preserve"> k</w:t>
      </w:r>
      <w:r w:rsidRPr="00B55266">
        <w:rPr>
          <w:color w:val="000000"/>
          <w:sz w:val="26"/>
          <w:szCs w:val="26"/>
        </w:rPr>
        <w:t>ết</w:t>
      </w:r>
      <w:r>
        <w:rPr>
          <w:color w:val="000000"/>
          <w:sz w:val="26"/>
          <w:szCs w:val="26"/>
        </w:rPr>
        <w:t xml:space="preserve"> kế hoạch SXKD năm 2011, phương hướng năm 2012 v</w:t>
      </w:r>
      <w:r w:rsidRPr="00247733">
        <w:rPr>
          <w:color w:val="000000"/>
          <w:sz w:val="26"/>
          <w:szCs w:val="26"/>
        </w:rPr>
        <w:t>à</w:t>
      </w:r>
      <w:r>
        <w:rPr>
          <w:color w:val="000000"/>
          <w:sz w:val="26"/>
          <w:szCs w:val="26"/>
        </w:rPr>
        <w:t xml:space="preserve"> kế hoạch cho 6 th</w:t>
      </w:r>
      <w:r w:rsidRPr="003716B4">
        <w:rPr>
          <w:color w:val="000000"/>
          <w:sz w:val="26"/>
          <w:szCs w:val="26"/>
        </w:rPr>
        <w:t>áng</w:t>
      </w:r>
      <w:r>
        <w:rPr>
          <w:color w:val="000000"/>
          <w:sz w:val="26"/>
          <w:szCs w:val="26"/>
        </w:rPr>
        <w:t xml:space="preserve"> </w:t>
      </w:r>
      <w:r w:rsidRPr="003716B4">
        <w:rPr>
          <w:color w:val="000000"/>
          <w:sz w:val="26"/>
          <w:szCs w:val="26"/>
        </w:rPr>
        <w:t>đầu</w:t>
      </w:r>
      <w:r>
        <w:rPr>
          <w:color w:val="000000"/>
          <w:sz w:val="26"/>
          <w:szCs w:val="26"/>
        </w:rPr>
        <w:t xml:space="preserve"> n</w:t>
      </w:r>
      <w:r w:rsidRPr="003716B4">
        <w:rPr>
          <w:color w:val="000000"/>
          <w:sz w:val="26"/>
          <w:szCs w:val="26"/>
        </w:rPr>
        <w:t>ăm</w:t>
      </w:r>
      <w:r>
        <w:rPr>
          <w:color w:val="000000"/>
          <w:sz w:val="26"/>
          <w:szCs w:val="26"/>
        </w:rPr>
        <w:t xml:space="preserve"> 2012.</w:t>
      </w:r>
    </w:p>
    <w:p w:rsidR="00BA2129" w:rsidRDefault="00BA2129" w:rsidP="00BA2129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Đại hội đồng cổ đông thường niên năm 2012 v</w:t>
      </w:r>
      <w:r w:rsidRPr="004A549C">
        <w:rPr>
          <w:color w:val="000000"/>
          <w:sz w:val="26"/>
          <w:szCs w:val="26"/>
        </w:rPr>
        <w:t>à</w:t>
      </w:r>
      <w:r>
        <w:rPr>
          <w:color w:val="000000"/>
          <w:sz w:val="26"/>
          <w:szCs w:val="26"/>
        </w:rPr>
        <w:t xml:space="preserve"> T</w:t>
      </w:r>
      <w:r w:rsidRPr="00B55266">
        <w:rPr>
          <w:color w:val="000000"/>
          <w:sz w:val="26"/>
          <w:szCs w:val="26"/>
        </w:rPr>
        <w:t>ổ</w:t>
      </w:r>
      <w:r>
        <w:rPr>
          <w:color w:val="000000"/>
          <w:sz w:val="26"/>
          <w:szCs w:val="26"/>
        </w:rPr>
        <w:t xml:space="preserve"> ch</w:t>
      </w:r>
      <w:r w:rsidRPr="00B55266">
        <w:rPr>
          <w:color w:val="000000"/>
          <w:sz w:val="26"/>
          <w:szCs w:val="26"/>
        </w:rPr>
        <w:t>ức</w:t>
      </w:r>
      <w:r>
        <w:rPr>
          <w:color w:val="000000"/>
          <w:sz w:val="26"/>
          <w:szCs w:val="26"/>
        </w:rPr>
        <w:t xml:space="preserve"> th</w:t>
      </w:r>
      <w:r w:rsidRPr="00B55266">
        <w:rPr>
          <w:color w:val="000000"/>
          <w:sz w:val="26"/>
          <w:szCs w:val="26"/>
        </w:rPr>
        <w:t>ực</w:t>
      </w:r>
      <w:r>
        <w:rPr>
          <w:color w:val="000000"/>
          <w:sz w:val="26"/>
          <w:szCs w:val="26"/>
        </w:rPr>
        <w:t xml:space="preserve"> hi</w:t>
      </w:r>
      <w:r w:rsidRPr="00B55266">
        <w:rPr>
          <w:color w:val="000000"/>
          <w:sz w:val="26"/>
          <w:szCs w:val="26"/>
        </w:rPr>
        <w:t>ện</w:t>
      </w:r>
      <w:r>
        <w:rPr>
          <w:color w:val="000000"/>
          <w:sz w:val="26"/>
          <w:szCs w:val="26"/>
        </w:rPr>
        <w:t xml:space="preserve"> Ngh</w:t>
      </w:r>
      <w:r w:rsidRPr="00B55266">
        <w:rPr>
          <w:color w:val="000000"/>
          <w:sz w:val="26"/>
          <w:szCs w:val="26"/>
        </w:rPr>
        <w:t>ị</w:t>
      </w:r>
      <w:r>
        <w:rPr>
          <w:color w:val="000000"/>
          <w:sz w:val="26"/>
          <w:szCs w:val="26"/>
        </w:rPr>
        <w:t xml:space="preserve"> quy</w:t>
      </w:r>
      <w:r w:rsidRPr="00B55266">
        <w:rPr>
          <w:color w:val="000000"/>
          <w:sz w:val="26"/>
          <w:szCs w:val="26"/>
        </w:rPr>
        <w:t>ết</w:t>
      </w:r>
      <w:r>
        <w:rPr>
          <w:color w:val="000000"/>
          <w:sz w:val="26"/>
          <w:szCs w:val="26"/>
        </w:rPr>
        <w:t xml:space="preserve"> </w:t>
      </w:r>
      <w:r w:rsidRPr="00B55266">
        <w:rPr>
          <w:color w:val="000000"/>
          <w:sz w:val="26"/>
          <w:szCs w:val="26"/>
        </w:rPr>
        <w:t>đại</w:t>
      </w:r>
      <w:r>
        <w:rPr>
          <w:color w:val="000000"/>
          <w:sz w:val="26"/>
          <w:szCs w:val="26"/>
        </w:rPr>
        <w:t xml:space="preserve"> h</w:t>
      </w:r>
      <w:r w:rsidRPr="00B55266">
        <w:rPr>
          <w:color w:val="000000"/>
          <w:sz w:val="26"/>
          <w:szCs w:val="26"/>
        </w:rPr>
        <w:t>ội</w:t>
      </w:r>
      <w:r>
        <w:rPr>
          <w:color w:val="000000"/>
          <w:sz w:val="26"/>
          <w:szCs w:val="26"/>
        </w:rPr>
        <w:t xml:space="preserve"> </w:t>
      </w:r>
      <w:r w:rsidRPr="00B55266">
        <w:rPr>
          <w:color w:val="000000"/>
          <w:sz w:val="26"/>
          <w:szCs w:val="26"/>
        </w:rPr>
        <w:t>đồng</w:t>
      </w:r>
      <w:r>
        <w:rPr>
          <w:color w:val="000000"/>
          <w:sz w:val="26"/>
          <w:szCs w:val="26"/>
        </w:rPr>
        <w:t xml:space="preserve"> c</w:t>
      </w:r>
      <w:r w:rsidRPr="00B55266">
        <w:rPr>
          <w:color w:val="000000"/>
          <w:sz w:val="26"/>
          <w:szCs w:val="26"/>
        </w:rPr>
        <w:t>ổ</w:t>
      </w:r>
      <w:r>
        <w:rPr>
          <w:color w:val="000000"/>
          <w:sz w:val="26"/>
          <w:szCs w:val="26"/>
        </w:rPr>
        <w:t xml:space="preserve"> </w:t>
      </w:r>
      <w:r w:rsidRPr="00B55266">
        <w:rPr>
          <w:color w:val="000000"/>
          <w:sz w:val="26"/>
          <w:szCs w:val="26"/>
        </w:rPr>
        <w:t>đô</w:t>
      </w:r>
      <w:r>
        <w:rPr>
          <w:color w:val="000000"/>
          <w:sz w:val="26"/>
          <w:szCs w:val="26"/>
        </w:rPr>
        <w:t>ng th</w:t>
      </w:r>
      <w:r w:rsidRPr="00B55266">
        <w:rPr>
          <w:color w:val="000000"/>
          <w:sz w:val="26"/>
          <w:szCs w:val="26"/>
        </w:rPr>
        <w:t>ường</w:t>
      </w:r>
      <w:r>
        <w:rPr>
          <w:color w:val="000000"/>
          <w:sz w:val="26"/>
          <w:szCs w:val="26"/>
        </w:rPr>
        <w:t xml:space="preserve"> ni</w:t>
      </w:r>
      <w:r w:rsidRPr="00B55266">
        <w:rPr>
          <w:color w:val="000000"/>
          <w:sz w:val="26"/>
          <w:szCs w:val="26"/>
        </w:rPr>
        <w:t>ê</w:t>
      </w:r>
      <w:r>
        <w:rPr>
          <w:color w:val="000000"/>
          <w:sz w:val="26"/>
          <w:szCs w:val="26"/>
        </w:rPr>
        <w:t>n n</w:t>
      </w:r>
      <w:r w:rsidRPr="00B55266">
        <w:rPr>
          <w:color w:val="000000"/>
          <w:sz w:val="26"/>
          <w:szCs w:val="26"/>
        </w:rPr>
        <w:t>ă</w:t>
      </w:r>
      <w:r>
        <w:rPr>
          <w:color w:val="000000"/>
          <w:sz w:val="26"/>
          <w:szCs w:val="26"/>
        </w:rPr>
        <w:t>m 2012</w:t>
      </w:r>
    </w:p>
    <w:p w:rsidR="00BA2129" w:rsidRDefault="00BA2129" w:rsidP="00BA2129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T</w:t>
      </w:r>
      <w:r w:rsidRPr="00BA2129">
        <w:rPr>
          <w:color w:val="000000"/>
          <w:sz w:val="26"/>
          <w:szCs w:val="26"/>
        </w:rPr>
        <w:t>ổng</w:t>
      </w:r>
      <w:r>
        <w:rPr>
          <w:color w:val="000000"/>
          <w:sz w:val="26"/>
          <w:szCs w:val="26"/>
        </w:rPr>
        <w:t xml:space="preserve"> k</w:t>
      </w:r>
      <w:r w:rsidRPr="00BA2129">
        <w:rPr>
          <w:color w:val="000000"/>
          <w:sz w:val="26"/>
          <w:szCs w:val="26"/>
        </w:rPr>
        <w:t>ết</w:t>
      </w:r>
      <w:r>
        <w:rPr>
          <w:color w:val="000000"/>
          <w:sz w:val="26"/>
          <w:szCs w:val="26"/>
        </w:rPr>
        <w:t xml:space="preserve"> k</w:t>
      </w:r>
      <w:r w:rsidRPr="00BA2129">
        <w:rPr>
          <w:color w:val="000000"/>
          <w:sz w:val="26"/>
          <w:szCs w:val="26"/>
        </w:rPr>
        <w:t>ế</w:t>
      </w:r>
      <w:r w:rsidR="00D65119">
        <w:rPr>
          <w:color w:val="000000"/>
          <w:sz w:val="26"/>
          <w:szCs w:val="26"/>
        </w:rPr>
        <w:t>t q</w:t>
      </w:r>
      <w:r w:rsidR="00D65119" w:rsidRPr="00D65119">
        <w:rPr>
          <w:color w:val="000000"/>
          <w:sz w:val="26"/>
          <w:szCs w:val="26"/>
        </w:rPr>
        <w:t>ủa</w:t>
      </w:r>
      <w:r w:rsidR="00D651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SXKD n</w:t>
      </w:r>
      <w:r w:rsidRPr="00BA2129">
        <w:rPr>
          <w:color w:val="000000"/>
          <w:sz w:val="26"/>
          <w:szCs w:val="26"/>
        </w:rPr>
        <w:t>ăm</w:t>
      </w:r>
      <w:r>
        <w:rPr>
          <w:color w:val="000000"/>
          <w:sz w:val="26"/>
          <w:szCs w:val="26"/>
        </w:rPr>
        <w:t xml:space="preserve"> 2012 v</w:t>
      </w:r>
      <w:r w:rsidRPr="00BA2129">
        <w:rPr>
          <w:color w:val="000000"/>
          <w:sz w:val="26"/>
          <w:szCs w:val="26"/>
        </w:rPr>
        <w:t>à</w:t>
      </w:r>
      <w:r>
        <w:rPr>
          <w:color w:val="000000"/>
          <w:sz w:val="26"/>
          <w:szCs w:val="26"/>
        </w:rPr>
        <w:t xml:space="preserve"> phư</w:t>
      </w:r>
      <w:r w:rsidRPr="00BA2129">
        <w:rPr>
          <w:color w:val="000000"/>
          <w:sz w:val="26"/>
          <w:szCs w:val="26"/>
        </w:rPr>
        <w:t>ơ</w:t>
      </w:r>
      <w:r>
        <w:rPr>
          <w:color w:val="000000"/>
          <w:sz w:val="26"/>
          <w:szCs w:val="26"/>
        </w:rPr>
        <w:t>ng h</w:t>
      </w:r>
      <w:r w:rsidRPr="00BA2129">
        <w:rPr>
          <w:color w:val="000000"/>
          <w:sz w:val="26"/>
          <w:szCs w:val="26"/>
        </w:rPr>
        <w:t>ướng</w:t>
      </w:r>
      <w:r>
        <w:rPr>
          <w:color w:val="000000"/>
          <w:sz w:val="26"/>
          <w:szCs w:val="26"/>
        </w:rPr>
        <w:t xml:space="preserve"> k</w:t>
      </w:r>
      <w:r w:rsidRPr="00BA2129">
        <w:rPr>
          <w:color w:val="000000"/>
          <w:sz w:val="26"/>
          <w:szCs w:val="26"/>
        </w:rPr>
        <w:t>ế</w:t>
      </w:r>
      <w:r>
        <w:rPr>
          <w:color w:val="000000"/>
          <w:sz w:val="26"/>
          <w:szCs w:val="26"/>
        </w:rPr>
        <w:t xml:space="preserve"> ho</w:t>
      </w:r>
      <w:r w:rsidRPr="00BA2129">
        <w:rPr>
          <w:color w:val="000000"/>
          <w:sz w:val="26"/>
          <w:szCs w:val="26"/>
        </w:rPr>
        <w:t>ạch</w:t>
      </w:r>
      <w:r>
        <w:rPr>
          <w:color w:val="000000"/>
          <w:sz w:val="26"/>
          <w:szCs w:val="26"/>
        </w:rPr>
        <w:t xml:space="preserve"> SXKD n</w:t>
      </w:r>
      <w:r w:rsidRPr="00BA2129">
        <w:rPr>
          <w:color w:val="000000"/>
          <w:sz w:val="26"/>
          <w:szCs w:val="26"/>
        </w:rPr>
        <w:t>ăm</w:t>
      </w:r>
      <w:r>
        <w:rPr>
          <w:color w:val="000000"/>
          <w:sz w:val="26"/>
          <w:szCs w:val="26"/>
        </w:rPr>
        <w:t xml:space="preserve"> 2013.</w:t>
      </w:r>
    </w:p>
    <w:p w:rsidR="00BA2129" w:rsidRPr="003716B4" w:rsidRDefault="00BA2129" w:rsidP="00BA2129">
      <w:pPr>
        <w:pStyle w:val="BodyText"/>
        <w:spacing w:before="120" w:after="120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 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Kh</w:t>
      </w:r>
      <w:r w:rsidRPr="003716B4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c</w:t>
      </w:r>
      <w:r w:rsidRPr="003716B4">
        <w:rPr>
          <w:rFonts w:ascii="Times New Roman" w:hAnsi="Times New Roman"/>
          <w:color w:val="000000"/>
          <w:sz w:val="26"/>
          <w:szCs w:val="26"/>
        </w:rPr>
        <w:t>ó</w:t>
      </w:r>
    </w:p>
    <w:p w:rsidR="00BA2129" w:rsidRPr="003716B4" w:rsidRDefault="00BA2129" w:rsidP="00BA2129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lastRenderedPageBreak/>
        <w:t>II. Các Nghị quyết/Quyết định của Hội đồng quản trị: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n</w:t>
      </w:r>
      <w:r w:rsidRPr="003716B4">
        <w:rPr>
          <w:rFonts w:ascii="Times New Roman" w:hAnsi="Times New Roman"/>
          <w:b/>
          <w:color w:val="000000"/>
          <w:sz w:val="26"/>
          <w:szCs w:val="26"/>
        </w:rPr>
        <w:t>ăm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2012</w:t>
      </w:r>
    </w:p>
    <w:tbl>
      <w:tblPr>
        <w:tblW w:w="882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209"/>
        <w:gridCol w:w="1526"/>
        <w:gridCol w:w="5185"/>
      </w:tblGrid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3716B4" w:rsidRDefault="00BA2129" w:rsidP="00BA2129">
            <w:pPr>
              <w:spacing w:before="120"/>
              <w:ind w:left="180"/>
              <w:jc w:val="both"/>
            </w:pPr>
            <w:r w:rsidRPr="00730A83">
              <w:rPr>
                <w:b/>
                <w:color w:val="000000"/>
                <w:sz w:val="26"/>
                <w:szCs w:val="26"/>
              </w:rPr>
              <w:softHyphen/>
            </w:r>
            <w:r w:rsidRPr="00730A83">
              <w:rPr>
                <w:b/>
                <w:color w:val="000000"/>
                <w:sz w:val="26"/>
                <w:szCs w:val="26"/>
              </w:rPr>
              <w:softHyphen/>
            </w:r>
            <w:r w:rsidRPr="00730A83">
              <w:rPr>
                <w:b/>
                <w:color w:val="000000"/>
                <w:sz w:val="26"/>
                <w:szCs w:val="26"/>
              </w:rPr>
              <w:softHyphen/>
            </w:r>
            <w:r w:rsidRPr="00730A83">
              <w:rPr>
                <w:b/>
                <w:color w:val="000000"/>
                <w:sz w:val="26"/>
                <w:szCs w:val="26"/>
              </w:rPr>
              <w:softHyphen/>
            </w:r>
            <w:r w:rsidRPr="00730A83">
              <w:rPr>
                <w:b/>
                <w:color w:val="000000"/>
                <w:sz w:val="26"/>
                <w:szCs w:val="26"/>
              </w:rPr>
              <w:softHyphen/>
            </w:r>
            <w:r w:rsidRPr="00730A83">
              <w:rPr>
                <w:b/>
                <w:color w:val="000000"/>
                <w:sz w:val="26"/>
                <w:szCs w:val="26"/>
              </w:rPr>
              <w:softHyphen/>
            </w:r>
            <w:r w:rsidRPr="003716B4">
              <w:rPr>
                <w:b/>
                <w:bCs/>
                <w:color w:val="000000"/>
              </w:rPr>
              <w:t>STT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3716B4" w:rsidRDefault="00BA2129" w:rsidP="00BA2129">
            <w:pPr>
              <w:spacing w:before="120"/>
              <w:ind w:left="180"/>
              <w:jc w:val="both"/>
            </w:pPr>
            <w:r w:rsidRPr="003716B4">
              <w:rPr>
                <w:b/>
                <w:bCs/>
                <w:color w:val="000000"/>
              </w:rPr>
              <w:t>Số nghị quyết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3716B4" w:rsidRDefault="00BA2129" w:rsidP="00BA2129">
            <w:pPr>
              <w:spacing w:before="120"/>
              <w:ind w:left="180"/>
              <w:jc w:val="both"/>
            </w:pPr>
            <w:r w:rsidRPr="003716B4">
              <w:rPr>
                <w:b/>
                <w:bCs/>
                <w:color w:val="000000"/>
              </w:rPr>
              <w:t>Ngày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3716B4" w:rsidRDefault="00BA2129" w:rsidP="00BA2129">
            <w:pPr>
              <w:spacing w:before="120"/>
              <w:ind w:left="180"/>
              <w:jc w:val="both"/>
            </w:pPr>
            <w:r w:rsidRPr="003716B4">
              <w:rPr>
                <w:b/>
                <w:bCs/>
                <w:color w:val="000000"/>
              </w:rPr>
              <w:t>Nội dung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1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01/HĐQT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23/02/2012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3716B4" w:rsidRDefault="00BA2129" w:rsidP="00BA2129">
            <w:pPr>
              <w:spacing w:before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- Tổ chức triển khai kế hoạch SXKD quý 1 năm 2012;</w:t>
            </w:r>
          </w:p>
          <w:p w:rsidR="00BA2129" w:rsidRPr="003716B4" w:rsidRDefault="00BA2129" w:rsidP="00BA2129">
            <w:pPr>
              <w:spacing w:before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- Thống nhất nội dung phân công, chuẩn bị nội dung chương trình nghị sự..vv.. tổ chức Đại hội cổ đông thường niên năm 2012;</w:t>
            </w:r>
          </w:p>
          <w:p w:rsidR="00BA2129" w:rsidRPr="003716B4" w:rsidRDefault="00BA2129" w:rsidP="00BA2129">
            <w:pPr>
              <w:spacing w:before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- Thống nhất đầu tư mua mới máy đào bánh xích Sola 330 gàu 1.3m3 trở lên;</w:t>
            </w:r>
          </w:p>
          <w:p w:rsidR="00BA2129" w:rsidRPr="003716B4" w:rsidRDefault="00BA2129" w:rsidP="00BA2129">
            <w:pPr>
              <w:spacing w:before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- Cơ cấu lại nhân sự Xí nghiệp QL&amp;SC Quốc lộ 14E.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2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23/03/2012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3716B4" w:rsidRDefault="00BA2129" w:rsidP="00BA2129">
            <w:pPr>
              <w:spacing w:before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- Thống nhất duyệt Chương trình Đại hội cổ đông thường niên năm 2012;</w:t>
            </w:r>
          </w:p>
          <w:p w:rsidR="00BA2129" w:rsidRPr="003716B4" w:rsidRDefault="00BA2129" w:rsidP="00BA2129">
            <w:pPr>
              <w:spacing w:before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- Thông qua báo cáo tài chính năm 2011 đã được kiểm toán;</w:t>
            </w:r>
          </w:p>
          <w:p w:rsidR="00BA2129" w:rsidRPr="003716B4" w:rsidRDefault="00BA2129" w:rsidP="00BA2129">
            <w:pPr>
              <w:spacing w:before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-  Thống nhất báo báo BKS về quản lý Công ty của HĐQT và điều hành SXKD kinh tế xã hội của Ban Tổng Giám đốc năm 2011;</w:t>
            </w:r>
          </w:p>
          <w:p w:rsidR="00BA2129" w:rsidRPr="003716B4" w:rsidRDefault="00BA2129" w:rsidP="00BA2129">
            <w:pPr>
              <w:spacing w:before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- Báo cáo chi trả thù lao các thành viên HĐQT  BKS và dự toán thù lao năm 2012; Thống nhất Đơn vị kiểm toán BCTC năm 2012 trình đại hội cổ đông thường niên năm 2012;</w:t>
            </w:r>
          </w:p>
          <w:p w:rsidR="00BA2129" w:rsidRPr="003716B4" w:rsidRDefault="00BA2129" w:rsidP="00BA2129">
            <w:pPr>
              <w:spacing w:before="120"/>
              <w:jc w:val="both"/>
              <w:rPr>
                <w:color w:val="000000"/>
              </w:rPr>
            </w:pPr>
            <w:r w:rsidRPr="003716B4">
              <w:rPr>
                <w:color w:val="000000"/>
              </w:rPr>
              <w:t>- Thông qua báo cáo kết quả hoạt động SXKD năm 2011; trình Đại hội phương án phân phối lợi nhuận và chia cổ tức năm 2011.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14/04/012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Default="00BA2129" w:rsidP="00BA212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47733">
              <w:rPr>
                <w:color w:val="000000"/>
              </w:rPr>
              <w:t>Áp</w:t>
            </w:r>
            <w:r>
              <w:rPr>
                <w:color w:val="000000"/>
              </w:rPr>
              <w:t xml:space="preserve"> d</w:t>
            </w:r>
            <w:r w:rsidRPr="00247733">
              <w:rPr>
                <w:color w:val="000000"/>
              </w:rPr>
              <w:t>ụng</w:t>
            </w:r>
            <w:r>
              <w:rPr>
                <w:color w:val="000000"/>
              </w:rPr>
              <w:t xml:space="preserve"> m</w:t>
            </w:r>
            <w:r w:rsidRPr="00247733">
              <w:rPr>
                <w:color w:val="000000"/>
              </w:rPr>
              <w:t>ức</w:t>
            </w:r>
            <w:r>
              <w:rPr>
                <w:color w:val="000000"/>
              </w:rPr>
              <w:t xml:space="preserve"> l</w:t>
            </w:r>
            <w:r w:rsidRPr="00247733">
              <w:rPr>
                <w:color w:val="000000"/>
              </w:rPr>
              <w:t>ương</w:t>
            </w:r>
            <w:r>
              <w:rPr>
                <w:color w:val="000000"/>
              </w:rPr>
              <w:t xml:space="preserve"> kho</w:t>
            </w:r>
            <w:r w:rsidRPr="00247733">
              <w:rPr>
                <w:color w:val="000000"/>
              </w:rPr>
              <w:t>án</w:t>
            </w:r>
            <w:r>
              <w:rPr>
                <w:color w:val="000000"/>
              </w:rPr>
              <w:t xml:space="preserve"> m</w:t>
            </w:r>
            <w:r w:rsidRPr="00247733">
              <w:rPr>
                <w:color w:val="000000"/>
              </w:rPr>
              <w:t>ới</w:t>
            </w:r>
            <w:r>
              <w:rPr>
                <w:color w:val="000000"/>
              </w:rPr>
              <w:t xml:space="preserve"> h</w:t>
            </w:r>
            <w:r w:rsidRPr="00247733">
              <w:rPr>
                <w:color w:val="000000"/>
              </w:rPr>
              <w:t>ằng</w:t>
            </w:r>
            <w:r>
              <w:rPr>
                <w:color w:val="000000"/>
              </w:rPr>
              <w:t xml:space="preserve"> th</w:t>
            </w:r>
            <w:r w:rsidRPr="00247733">
              <w:rPr>
                <w:color w:val="000000"/>
              </w:rPr>
              <w:t>áng</w:t>
            </w:r>
            <w:r>
              <w:rPr>
                <w:color w:val="000000"/>
              </w:rPr>
              <w:t xml:space="preserve"> cho b</w:t>
            </w:r>
            <w:r w:rsidRPr="00247733">
              <w:rPr>
                <w:color w:val="000000"/>
              </w:rPr>
              <w:t>ộ</w:t>
            </w:r>
            <w:r>
              <w:rPr>
                <w:color w:val="000000"/>
              </w:rPr>
              <w:t xml:space="preserve"> ph</w:t>
            </w:r>
            <w:r w:rsidRPr="00247733">
              <w:rPr>
                <w:color w:val="000000"/>
              </w:rPr>
              <w:t>ận</w:t>
            </w:r>
            <w:r>
              <w:rPr>
                <w:color w:val="000000"/>
              </w:rPr>
              <w:t xml:space="preserve"> Ban T</w:t>
            </w:r>
            <w:r w:rsidRPr="00247733">
              <w:rPr>
                <w:color w:val="000000"/>
              </w:rPr>
              <w:t>ổng</w:t>
            </w:r>
            <w:r>
              <w:rPr>
                <w:color w:val="000000"/>
              </w:rPr>
              <w:t xml:space="preserve"> Gi</w:t>
            </w:r>
            <w:r w:rsidRPr="00247733">
              <w:rPr>
                <w:color w:val="000000"/>
              </w:rPr>
              <w:t>ám</w:t>
            </w:r>
            <w:r>
              <w:rPr>
                <w:color w:val="000000"/>
              </w:rPr>
              <w:t xml:space="preserve"> </w:t>
            </w:r>
            <w:r w:rsidRPr="00247733">
              <w:rPr>
                <w:color w:val="000000"/>
              </w:rPr>
              <w:t>đốc</w:t>
            </w:r>
            <w:r>
              <w:rPr>
                <w:color w:val="000000"/>
              </w:rPr>
              <w:t>, CB CNV v</w:t>
            </w:r>
            <w:r w:rsidRPr="00247733">
              <w:rPr>
                <w:color w:val="000000"/>
              </w:rPr>
              <w:t>ă</w:t>
            </w:r>
            <w:r>
              <w:rPr>
                <w:color w:val="000000"/>
              </w:rPr>
              <w:t>n ph</w:t>
            </w:r>
            <w:r w:rsidRPr="00247733">
              <w:rPr>
                <w:color w:val="000000"/>
              </w:rPr>
              <w:t>òng</w:t>
            </w:r>
            <w:r>
              <w:rPr>
                <w:color w:val="000000"/>
              </w:rPr>
              <w:t xml:space="preserve"> v</w:t>
            </w:r>
            <w:r w:rsidRPr="00247733">
              <w:rPr>
                <w:color w:val="000000"/>
              </w:rPr>
              <w:t>à</w:t>
            </w:r>
            <w:r>
              <w:rPr>
                <w:color w:val="000000"/>
              </w:rPr>
              <w:t xml:space="preserve"> c</w:t>
            </w:r>
            <w:r w:rsidRPr="00247733">
              <w:rPr>
                <w:color w:val="000000"/>
              </w:rPr>
              <w:t>ô</w:t>
            </w:r>
            <w:r>
              <w:rPr>
                <w:color w:val="000000"/>
              </w:rPr>
              <w:t>ng tr</w:t>
            </w:r>
            <w:r w:rsidRPr="00247733">
              <w:rPr>
                <w:color w:val="000000"/>
              </w:rPr>
              <w:t>ường</w:t>
            </w:r>
            <w:r>
              <w:rPr>
                <w:color w:val="000000"/>
              </w:rPr>
              <w:t xml:space="preserve"> t</w:t>
            </w:r>
            <w:r w:rsidRPr="00247733">
              <w:rPr>
                <w:color w:val="000000"/>
              </w:rPr>
              <w:t>ừ</w:t>
            </w:r>
            <w:r>
              <w:rPr>
                <w:color w:val="000000"/>
              </w:rPr>
              <w:t xml:space="preserve"> th</w:t>
            </w:r>
            <w:r w:rsidRPr="00247733">
              <w:rPr>
                <w:color w:val="000000"/>
              </w:rPr>
              <w:t>áng</w:t>
            </w:r>
            <w:r>
              <w:rPr>
                <w:color w:val="000000"/>
              </w:rPr>
              <w:t xml:space="preserve"> 01/2012.</w:t>
            </w:r>
          </w:p>
          <w:p w:rsidR="00BA2129" w:rsidRPr="00247733" w:rsidRDefault="00BA2129" w:rsidP="00BA2129">
            <w:pPr>
              <w:spacing w:before="120"/>
              <w:jc w:val="both"/>
              <w:rPr>
                <w:color w:val="000000"/>
              </w:rPr>
            </w:pP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19/04/2012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C0094C" w:rsidRDefault="00BA2129" w:rsidP="00BA212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- Khen th</w:t>
            </w:r>
            <w:r w:rsidRPr="00C0094C">
              <w:rPr>
                <w:color w:val="000000"/>
              </w:rPr>
              <w:t>ưởng</w:t>
            </w:r>
            <w:r>
              <w:rPr>
                <w:color w:val="000000"/>
              </w:rPr>
              <w:t xml:space="preserve"> ho</w:t>
            </w:r>
            <w:r w:rsidRPr="00C0094C">
              <w:rPr>
                <w:color w:val="000000"/>
              </w:rPr>
              <w:t>àn</w:t>
            </w:r>
            <w:r>
              <w:rPr>
                <w:color w:val="000000"/>
              </w:rPr>
              <w:t xml:space="preserve"> th</w:t>
            </w:r>
            <w:r w:rsidRPr="00C0094C">
              <w:rPr>
                <w:color w:val="000000"/>
              </w:rPr>
              <w:t>ành</w:t>
            </w:r>
            <w:r>
              <w:rPr>
                <w:color w:val="000000"/>
              </w:rPr>
              <w:t xml:space="preserve"> k</w:t>
            </w:r>
            <w:r w:rsidRPr="00C0094C"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 ho</w:t>
            </w:r>
            <w:r w:rsidRPr="00C0094C">
              <w:rPr>
                <w:color w:val="000000"/>
              </w:rPr>
              <w:t>ạch</w:t>
            </w:r>
            <w:r>
              <w:rPr>
                <w:color w:val="000000"/>
              </w:rPr>
              <w:t xml:space="preserve"> SXKD n</w:t>
            </w:r>
            <w:r w:rsidRPr="00C0094C">
              <w:rPr>
                <w:color w:val="000000"/>
              </w:rPr>
              <w:t>ăm</w:t>
            </w:r>
            <w:r>
              <w:rPr>
                <w:color w:val="000000"/>
              </w:rPr>
              <w:t xml:space="preserve"> 2011.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C0094C" w:rsidRDefault="00BA2129" w:rsidP="00BA2129">
            <w:pPr>
              <w:spacing w:before="120"/>
              <w:jc w:val="both"/>
              <w:rPr>
                <w:color w:val="000000"/>
              </w:rPr>
            </w:pPr>
            <w:r w:rsidRPr="00C0094C">
              <w:rPr>
                <w:color w:val="000000"/>
              </w:rPr>
              <w:t>05/</w:t>
            </w:r>
            <w:r>
              <w:rPr>
                <w:color w:val="000000"/>
              </w:rPr>
              <w:t>H</w:t>
            </w:r>
            <w:r w:rsidRPr="00C0094C">
              <w:rPr>
                <w:color w:val="000000"/>
              </w:rPr>
              <w:t>Đ</w:t>
            </w:r>
            <w:r>
              <w:rPr>
                <w:color w:val="000000"/>
              </w:rPr>
              <w:t>QT</w:t>
            </w:r>
          </w:p>
          <w:p w:rsidR="00BA2129" w:rsidRPr="00C0094C" w:rsidRDefault="00BA2129" w:rsidP="00BA2129">
            <w:pPr>
              <w:shd w:val="clear" w:color="auto" w:fill="FFFFFF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C0094C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 w:rsidRPr="00C0094C">
              <w:rPr>
                <w:color w:val="000000"/>
              </w:rPr>
              <w:t>26/04/2012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247733" w:rsidRDefault="00BA2129" w:rsidP="00BA212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Ngh</w:t>
            </w:r>
            <w:r w:rsidRPr="00247733">
              <w:rPr>
                <w:color w:val="000000"/>
              </w:rPr>
              <w:t>ị</w:t>
            </w:r>
            <w:r>
              <w:rPr>
                <w:color w:val="000000"/>
              </w:rPr>
              <w:t xml:space="preserve"> quy</w:t>
            </w:r>
            <w:r w:rsidRPr="00247733">
              <w:rPr>
                <w:color w:val="000000"/>
              </w:rPr>
              <w:t>ết</w:t>
            </w:r>
            <w:r>
              <w:rPr>
                <w:color w:val="000000"/>
              </w:rPr>
              <w:t xml:space="preserve"> </w:t>
            </w:r>
            <w:r w:rsidRPr="00247733">
              <w:rPr>
                <w:color w:val="000000"/>
              </w:rPr>
              <w:t>đại</w:t>
            </w:r>
            <w:r>
              <w:rPr>
                <w:color w:val="000000"/>
              </w:rPr>
              <w:t xml:space="preserve"> h</w:t>
            </w:r>
            <w:r w:rsidRPr="00247733">
              <w:rPr>
                <w:color w:val="000000"/>
              </w:rPr>
              <w:t>ội</w:t>
            </w:r>
            <w:r>
              <w:rPr>
                <w:color w:val="000000"/>
              </w:rPr>
              <w:t xml:space="preserve"> </w:t>
            </w:r>
            <w:r w:rsidRPr="00247733">
              <w:rPr>
                <w:color w:val="000000"/>
              </w:rPr>
              <w:t>đồng</w:t>
            </w:r>
            <w:r>
              <w:rPr>
                <w:color w:val="000000"/>
              </w:rPr>
              <w:t xml:space="preserve"> c</w:t>
            </w:r>
            <w:r w:rsidRPr="00247733">
              <w:rPr>
                <w:color w:val="000000"/>
              </w:rPr>
              <w:t>ổ</w:t>
            </w:r>
            <w:r>
              <w:rPr>
                <w:color w:val="000000"/>
              </w:rPr>
              <w:t xml:space="preserve"> </w:t>
            </w:r>
            <w:r w:rsidRPr="00247733">
              <w:rPr>
                <w:color w:val="000000"/>
              </w:rPr>
              <w:t>đô</w:t>
            </w:r>
            <w:r>
              <w:rPr>
                <w:color w:val="000000"/>
              </w:rPr>
              <w:t>ng th</w:t>
            </w:r>
            <w:r w:rsidRPr="00247733">
              <w:rPr>
                <w:color w:val="000000"/>
              </w:rPr>
              <w:t>ường</w:t>
            </w:r>
            <w:r>
              <w:rPr>
                <w:color w:val="000000"/>
              </w:rPr>
              <w:t xml:space="preserve"> ni</w:t>
            </w:r>
            <w:r w:rsidRPr="00247733">
              <w:rPr>
                <w:color w:val="000000"/>
              </w:rPr>
              <w:t>ê</w:t>
            </w:r>
            <w:r>
              <w:rPr>
                <w:color w:val="000000"/>
              </w:rPr>
              <w:t>n n</w:t>
            </w:r>
            <w:r w:rsidRPr="00247733">
              <w:rPr>
                <w:color w:val="000000"/>
              </w:rPr>
              <w:t>ăm</w:t>
            </w:r>
            <w:r>
              <w:rPr>
                <w:color w:val="000000"/>
              </w:rPr>
              <w:t xml:space="preserve"> 2012.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C0094C" w:rsidRDefault="00BA2129" w:rsidP="00BA2129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C0094C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08/05/2012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036C3F" w:rsidRDefault="00BA2129" w:rsidP="00BA212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Th</w:t>
            </w:r>
            <w:r w:rsidRPr="00C0094C">
              <w:rPr>
                <w:color w:val="000000"/>
              </w:rPr>
              <w:t>ô</w:t>
            </w:r>
            <w:r>
              <w:rPr>
                <w:color w:val="000000"/>
              </w:rPr>
              <w:t>ng qua h</w:t>
            </w:r>
            <w:r w:rsidRPr="00C0094C">
              <w:rPr>
                <w:color w:val="000000"/>
              </w:rPr>
              <w:t>ệ</w:t>
            </w:r>
            <w:r>
              <w:rPr>
                <w:color w:val="000000"/>
              </w:rPr>
              <w:t xml:space="preserve"> th</w:t>
            </w:r>
            <w:r w:rsidRPr="00C0094C">
              <w:rPr>
                <w:color w:val="000000"/>
              </w:rPr>
              <w:t>ống</w:t>
            </w:r>
            <w:r>
              <w:rPr>
                <w:color w:val="000000"/>
              </w:rPr>
              <w:t xml:space="preserve"> thang b</w:t>
            </w:r>
            <w:r w:rsidRPr="00C0094C">
              <w:rPr>
                <w:color w:val="000000"/>
              </w:rPr>
              <w:t>ảng</w:t>
            </w:r>
            <w:r>
              <w:rPr>
                <w:color w:val="000000"/>
              </w:rPr>
              <w:t xml:space="preserve"> l</w:t>
            </w:r>
            <w:r w:rsidRPr="00C0094C">
              <w:rPr>
                <w:color w:val="000000"/>
              </w:rPr>
              <w:t>ương</w:t>
            </w:r>
            <w:r>
              <w:rPr>
                <w:color w:val="000000"/>
              </w:rPr>
              <w:t xml:space="preserve"> v</w:t>
            </w:r>
            <w:r w:rsidRPr="00C0094C">
              <w:rPr>
                <w:color w:val="000000"/>
              </w:rPr>
              <w:t>à</w:t>
            </w:r>
            <w:r>
              <w:rPr>
                <w:color w:val="000000"/>
              </w:rPr>
              <w:t xml:space="preserve"> ch</w:t>
            </w:r>
            <w:r w:rsidRPr="00C0094C"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 </w:t>
            </w:r>
            <w:r w:rsidRPr="00C0094C">
              <w:rPr>
                <w:color w:val="000000"/>
              </w:rPr>
              <w:t>độ</w:t>
            </w:r>
            <w:r>
              <w:rPr>
                <w:color w:val="000000"/>
              </w:rPr>
              <w:t xml:space="preserve"> ph</w:t>
            </w:r>
            <w:r w:rsidRPr="00C0094C">
              <w:rPr>
                <w:color w:val="000000"/>
              </w:rPr>
              <w:t>ụ</w:t>
            </w:r>
            <w:r>
              <w:rPr>
                <w:color w:val="000000"/>
              </w:rPr>
              <w:t xml:space="preserve"> c</w:t>
            </w:r>
            <w:r w:rsidRPr="00C0094C">
              <w:rPr>
                <w:color w:val="000000"/>
              </w:rPr>
              <w:t>ấp</w:t>
            </w:r>
            <w:r>
              <w:rPr>
                <w:color w:val="000000"/>
              </w:rPr>
              <w:t xml:space="preserve"> l</w:t>
            </w:r>
            <w:r w:rsidRPr="00C0094C">
              <w:rPr>
                <w:color w:val="000000"/>
              </w:rPr>
              <w:t>ương</w:t>
            </w:r>
            <w:r>
              <w:rPr>
                <w:color w:val="000000"/>
              </w:rPr>
              <w:t xml:space="preserve"> trong c</w:t>
            </w:r>
            <w:r w:rsidRPr="00C0094C">
              <w:rPr>
                <w:color w:val="000000"/>
              </w:rPr>
              <w:t>ô</w:t>
            </w:r>
            <w:r>
              <w:rPr>
                <w:color w:val="000000"/>
              </w:rPr>
              <w:t>ng ty th</w:t>
            </w:r>
            <w:r w:rsidRPr="00036C3F">
              <w:rPr>
                <w:color w:val="000000"/>
              </w:rPr>
              <w:t>ực</w:t>
            </w:r>
            <w:r>
              <w:rPr>
                <w:color w:val="000000"/>
              </w:rPr>
              <w:t xml:space="preserve"> hi</w:t>
            </w:r>
            <w:r w:rsidRPr="00036C3F">
              <w:rPr>
                <w:color w:val="000000"/>
              </w:rPr>
              <w:t>ện</w:t>
            </w:r>
            <w:r>
              <w:rPr>
                <w:color w:val="000000"/>
              </w:rPr>
              <w:t xml:space="preserve"> t</w:t>
            </w:r>
            <w:r w:rsidRPr="00036C3F">
              <w:rPr>
                <w:color w:val="000000"/>
              </w:rPr>
              <w:t>ừ</w:t>
            </w:r>
            <w:r>
              <w:rPr>
                <w:color w:val="000000"/>
              </w:rPr>
              <w:t xml:space="preserve"> ng</w:t>
            </w:r>
            <w:r w:rsidRPr="00036C3F">
              <w:rPr>
                <w:color w:val="000000"/>
              </w:rPr>
              <w:t>ày</w:t>
            </w:r>
            <w:r>
              <w:rPr>
                <w:color w:val="000000"/>
              </w:rPr>
              <w:t xml:space="preserve"> 08/05/2012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C0094C" w:rsidRDefault="00BA2129" w:rsidP="00BA2129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31/05/2012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3226CE" w:rsidRDefault="00BA2129" w:rsidP="00BA212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226CE">
              <w:rPr>
                <w:color w:val="000000"/>
              </w:rPr>
              <w:t>ắp</w:t>
            </w:r>
            <w:r>
              <w:rPr>
                <w:color w:val="000000"/>
              </w:rPr>
              <w:t xml:space="preserve"> xế</w:t>
            </w:r>
            <w:r w:rsidRPr="003226CE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 l</w:t>
            </w:r>
            <w:r w:rsidRPr="003226CE">
              <w:rPr>
                <w:color w:val="000000"/>
              </w:rPr>
              <w:t>ại</w:t>
            </w:r>
            <w:r>
              <w:rPr>
                <w:color w:val="000000"/>
              </w:rPr>
              <w:t xml:space="preserve"> nh</w:t>
            </w:r>
            <w:r w:rsidRPr="003226CE">
              <w:rPr>
                <w:color w:val="000000"/>
              </w:rPr>
              <w:t>â</w:t>
            </w:r>
            <w:r>
              <w:rPr>
                <w:color w:val="000000"/>
              </w:rPr>
              <w:t>n s</w:t>
            </w:r>
            <w:r w:rsidRPr="003226CE">
              <w:rPr>
                <w:color w:val="000000"/>
              </w:rPr>
              <w:t>ự</w:t>
            </w:r>
            <w:r>
              <w:rPr>
                <w:color w:val="000000"/>
              </w:rPr>
              <w:t xml:space="preserve"> X</w:t>
            </w:r>
            <w:r w:rsidRPr="003226CE">
              <w:rPr>
                <w:color w:val="000000"/>
              </w:rPr>
              <w:t>í</w:t>
            </w:r>
            <w:r>
              <w:rPr>
                <w:color w:val="000000"/>
              </w:rPr>
              <w:t xml:space="preserve"> nghi</w:t>
            </w:r>
            <w:r w:rsidRPr="003226CE">
              <w:rPr>
                <w:color w:val="000000"/>
              </w:rPr>
              <w:t>ệp</w:t>
            </w:r>
            <w:r>
              <w:rPr>
                <w:color w:val="000000"/>
              </w:rPr>
              <w:t xml:space="preserve"> QL &amp; SC </w:t>
            </w:r>
            <w:r w:rsidRPr="003226CE">
              <w:rPr>
                <w:color w:val="000000"/>
              </w:rPr>
              <w:t>đường</w:t>
            </w:r>
            <w:r>
              <w:rPr>
                <w:color w:val="000000"/>
              </w:rPr>
              <w:t xml:space="preserve"> b</w:t>
            </w:r>
            <w:r w:rsidRPr="003226CE">
              <w:rPr>
                <w:color w:val="000000"/>
              </w:rPr>
              <w:t>ộ</w:t>
            </w:r>
            <w:r>
              <w:rPr>
                <w:color w:val="000000"/>
              </w:rPr>
              <w:t xml:space="preserve"> s</w:t>
            </w:r>
            <w:r w:rsidRPr="003226CE">
              <w:rPr>
                <w:color w:val="000000"/>
              </w:rPr>
              <w:t>ố</w:t>
            </w:r>
            <w:r>
              <w:rPr>
                <w:color w:val="000000"/>
              </w:rPr>
              <w:t xml:space="preserve"> 5.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14/07/2012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Default="00BA2129" w:rsidP="00BA2129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2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Xem x</w:t>
            </w:r>
            <w:r w:rsidRPr="00C918F2">
              <w:rPr>
                <w:color w:val="000000"/>
              </w:rPr>
              <w:t>ét</w:t>
            </w:r>
            <w:r>
              <w:rPr>
                <w:color w:val="000000"/>
              </w:rPr>
              <w:t xml:space="preserve"> b</w:t>
            </w:r>
            <w:r w:rsidRPr="00C918F2">
              <w:rPr>
                <w:color w:val="000000"/>
              </w:rPr>
              <w:t>án</w:t>
            </w:r>
            <w:r>
              <w:rPr>
                <w:color w:val="000000"/>
              </w:rPr>
              <w:t xml:space="preserve"> thanh l</w:t>
            </w:r>
            <w:r w:rsidRPr="00C918F2">
              <w:rPr>
                <w:color w:val="000000"/>
              </w:rPr>
              <w:t>ý</w:t>
            </w:r>
            <w:r>
              <w:rPr>
                <w:color w:val="000000"/>
              </w:rPr>
              <w:t xml:space="preserve"> t</w:t>
            </w:r>
            <w:r w:rsidRPr="00C918F2">
              <w:rPr>
                <w:color w:val="000000"/>
              </w:rPr>
              <w:t>ài</w:t>
            </w:r>
            <w:r>
              <w:rPr>
                <w:color w:val="000000"/>
              </w:rPr>
              <w:t xml:space="preserve"> s</w:t>
            </w:r>
            <w:r w:rsidRPr="00C918F2">
              <w:rPr>
                <w:color w:val="000000"/>
              </w:rPr>
              <w:t>ản</w:t>
            </w:r>
            <w:r>
              <w:rPr>
                <w:color w:val="000000"/>
              </w:rPr>
              <w:t xml:space="preserve"> c</w:t>
            </w:r>
            <w:r w:rsidRPr="00204611">
              <w:rPr>
                <w:color w:val="000000"/>
              </w:rPr>
              <w:t>ủ</w:t>
            </w:r>
            <w:r>
              <w:rPr>
                <w:color w:val="000000"/>
              </w:rPr>
              <w:t xml:space="preserve"> h</w:t>
            </w:r>
            <w:r w:rsidRPr="00204611">
              <w:rPr>
                <w:color w:val="000000"/>
              </w:rPr>
              <w:t>ết</w:t>
            </w:r>
            <w:r>
              <w:rPr>
                <w:color w:val="000000"/>
              </w:rPr>
              <w:t xml:space="preserve"> th</w:t>
            </w:r>
            <w:r w:rsidRPr="00204611">
              <w:rPr>
                <w:color w:val="000000"/>
              </w:rPr>
              <w:t>ời</w:t>
            </w:r>
            <w:r>
              <w:rPr>
                <w:color w:val="000000"/>
              </w:rPr>
              <w:t xml:space="preserve"> h</w:t>
            </w:r>
            <w:r w:rsidRPr="00204611">
              <w:rPr>
                <w:color w:val="000000"/>
              </w:rPr>
              <w:t>ạn</w:t>
            </w:r>
            <w:r>
              <w:rPr>
                <w:color w:val="000000"/>
              </w:rPr>
              <w:t>g s</w:t>
            </w:r>
            <w:r w:rsidRPr="00C918F2">
              <w:rPr>
                <w:color w:val="000000"/>
              </w:rPr>
              <w:t>ử</w:t>
            </w:r>
            <w:r>
              <w:rPr>
                <w:color w:val="000000"/>
              </w:rPr>
              <w:t xml:space="preserve"> d</w:t>
            </w:r>
            <w:r w:rsidRPr="00C918F2">
              <w:rPr>
                <w:color w:val="000000"/>
              </w:rPr>
              <w:t>ụng</w:t>
            </w:r>
            <w:r>
              <w:rPr>
                <w:color w:val="000000"/>
              </w:rPr>
              <w:t xml:space="preserve"> v</w:t>
            </w:r>
            <w:r w:rsidRPr="00C918F2">
              <w:rPr>
                <w:color w:val="000000"/>
              </w:rPr>
              <w:t>à</w:t>
            </w:r>
            <w:r>
              <w:rPr>
                <w:color w:val="000000"/>
              </w:rPr>
              <w:t xml:space="preserve"> </w:t>
            </w:r>
            <w:r w:rsidRPr="00C918F2">
              <w:rPr>
                <w:color w:val="000000"/>
              </w:rPr>
              <w:t>đầu</w:t>
            </w:r>
            <w:r>
              <w:rPr>
                <w:color w:val="000000"/>
              </w:rPr>
              <w:t xml:space="preserve"> t</w:t>
            </w:r>
            <w:r w:rsidRPr="00C918F2">
              <w:rPr>
                <w:color w:val="000000"/>
              </w:rPr>
              <w:t>ư</w:t>
            </w:r>
            <w:r>
              <w:rPr>
                <w:color w:val="000000"/>
              </w:rPr>
              <w:t xml:space="preserve"> m</w:t>
            </w:r>
            <w:r w:rsidRPr="00C918F2">
              <w:rPr>
                <w:color w:val="000000"/>
              </w:rPr>
              <w:t>ới</w:t>
            </w:r>
            <w:r>
              <w:rPr>
                <w:color w:val="000000"/>
              </w:rPr>
              <w:t xml:space="preserve"> m</w:t>
            </w:r>
            <w:r w:rsidRPr="00C918F2">
              <w:rPr>
                <w:color w:val="000000"/>
              </w:rPr>
              <w:t>ột</w:t>
            </w:r>
            <w:r>
              <w:rPr>
                <w:color w:val="000000"/>
              </w:rPr>
              <w:t xml:space="preserve"> s</w:t>
            </w:r>
            <w:r w:rsidRPr="00C918F2">
              <w:rPr>
                <w:color w:val="000000"/>
              </w:rPr>
              <w:t>ố</w:t>
            </w:r>
            <w:r>
              <w:rPr>
                <w:color w:val="000000"/>
              </w:rPr>
              <w:t xml:space="preserve"> t</w:t>
            </w:r>
            <w:r w:rsidRPr="00C918F2">
              <w:rPr>
                <w:color w:val="000000"/>
              </w:rPr>
              <w:t>ài</w:t>
            </w:r>
            <w:r>
              <w:rPr>
                <w:color w:val="000000"/>
              </w:rPr>
              <w:t xml:space="preserve"> s</w:t>
            </w:r>
            <w:r w:rsidRPr="00C918F2">
              <w:rPr>
                <w:color w:val="000000"/>
              </w:rPr>
              <w:t>ản</w:t>
            </w:r>
            <w:r>
              <w:rPr>
                <w:color w:val="000000"/>
              </w:rPr>
              <w:t xml:space="preserve"> thi</w:t>
            </w:r>
            <w:r w:rsidRPr="00C918F2">
              <w:rPr>
                <w:color w:val="000000"/>
              </w:rPr>
              <w:t>ết</w:t>
            </w:r>
            <w:r>
              <w:rPr>
                <w:color w:val="000000"/>
              </w:rPr>
              <w:t xml:space="preserve"> b</w:t>
            </w:r>
            <w:r w:rsidRPr="00C918F2">
              <w:rPr>
                <w:color w:val="000000"/>
              </w:rPr>
              <w:t>ị</w:t>
            </w:r>
            <w:r>
              <w:rPr>
                <w:color w:val="000000"/>
              </w:rPr>
              <w:t xml:space="preserve"> </w:t>
            </w:r>
            <w:r w:rsidRPr="00C918F2">
              <w:rPr>
                <w:color w:val="000000"/>
              </w:rPr>
              <w:t>đáp</w:t>
            </w:r>
            <w:r>
              <w:rPr>
                <w:color w:val="000000"/>
              </w:rPr>
              <w:t xml:space="preserve"> </w:t>
            </w:r>
            <w:r w:rsidRPr="00C918F2">
              <w:rPr>
                <w:color w:val="000000"/>
              </w:rPr>
              <w:t>ứng</w:t>
            </w:r>
            <w:r>
              <w:rPr>
                <w:color w:val="000000"/>
              </w:rPr>
              <w:t xml:space="preserve"> y</w:t>
            </w:r>
            <w:r w:rsidRPr="00C918F2">
              <w:rPr>
                <w:color w:val="000000"/>
              </w:rPr>
              <w:t>ê</w:t>
            </w:r>
            <w:r>
              <w:rPr>
                <w:color w:val="000000"/>
              </w:rPr>
              <w:t>u c</w:t>
            </w:r>
            <w:r w:rsidRPr="00C918F2">
              <w:rPr>
                <w:color w:val="000000"/>
              </w:rPr>
              <w:t>ầu</w:t>
            </w:r>
            <w:r>
              <w:rPr>
                <w:color w:val="000000"/>
              </w:rPr>
              <w:t xml:space="preserve"> SXKD.</w:t>
            </w:r>
          </w:p>
          <w:p w:rsidR="00BA2129" w:rsidRDefault="00BA2129" w:rsidP="00BA2129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27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Xem x</w:t>
            </w:r>
            <w:r w:rsidRPr="00C918F2">
              <w:rPr>
                <w:color w:val="000000"/>
              </w:rPr>
              <w:t>ét</w:t>
            </w:r>
            <w:r>
              <w:rPr>
                <w:color w:val="000000"/>
              </w:rPr>
              <w:t xml:space="preserve"> </w:t>
            </w:r>
            <w:r w:rsidRPr="00C918F2">
              <w:rPr>
                <w:color w:val="000000"/>
              </w:rPr>
              <w:t>đào</w:t>
            </w:r>
            <w:r>
              <w:rPr>
                <w:color w:val="000000"/>
              </w:rPr>
              <w:t xml:space="preserve"> t</w:t>
            </w:r>
            <w:r w:rsidRPr="00C918F2">
              <w:rPr>
                <w:color w:val="000000"/>
              </w:rPr>
              <w:t>ạo</w:t>
            </w:r>
            <w:r>
              <w:rPr>
                <w:color w:val="000000"/>
              </w:rPr>
              <w:t xml:space="preserve"> cán b</w:t>
            </w:r>
            <w:r w:rsidRPr="00C918F2">
              <w:rPr>
                <w:color w:val="000000"/>
              </w:rPr>
              <w:t>ộ</w:t>
            </w:r>
            <w:r>
              <w:rPr>
                <w:color w:val="000000"/>
              </w:rPr>
              <w:t xml:space="preserve"> ch</w:t>
            </w:r>
            <w:r w:rsidRPr="00C918F2">
              <w:rPr>
                <w:color w:val="000000"/>
              </w:rPr>
              <w:t>ủ</w:t>
            </w:r>
            <w:r>
              <w:rPr>
                <w:color w:val="000000"/>
              </w:rPr>
              <w:t xml:space="preserve"> ch</w:t>
            </w:r>
            <w:r w:rsidRPr="00C918F2">
              <w:rPr>
                <w:color w:val="000000"/>
              </w:rPr>
              <w:t>ốt</w:t>
            </w:r>
            <w:r>
              <w:rPr>
                <w:color w:val="000000"/>
              </w:rPr>
              <w:t xml:space="preserve"> cho l</w:t>
            </w:r>
            <w:r w:rsidRPr="00C918F2">
              <w:rPr>
                <w:color w:val="000000"/>
              </w:rPr>
              <w:t>ực</w:t>
            </w:r>
            <w:r>
              <w:rPr>
                <w:color w:val="000000"/>
              </w:rPr>
              <w:t xml:space="preserve"> l</w:t>
            </w:r>
            <w:r w:rsidRPr="00C918F2">
              <w:rPr>
                <w:color w:val="000000"/>
              </w:rPr>
              <w:t>ượng</w:t>
            </w:r>
            <w:r>
              <w:rPr>
                <w:color w:val="000000"/>
              </w:rPr>
              <w:t xml:space="preserve"> k</w:t>
            </w:r>
            <w:r w:rsidRPr="00C918F2"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 c</w:t>
            </w:r>
            <w:r w:rsidRPr="00C918F2">
              <w:rPr>
                <w:color w:val="000000"/>
              </w:rPr>
              <w:t>ận</w:t>
            </w:r>
            <w:r>
              <w:rPr>
                <w:color w:val="000000"/>
              </w:rPr>
              <w:t xml:space="preserve"> c</w:t>
            </w:r>
            <w:r w:rsidRPr="00C918F2">
              <w:rPr>
                <w:color w:val="000000"/>
              </w:rPr>
              <w:t>ủa</w:t>
            </w:r>
            <w:r>
              <w:rPr>
                <w:color w:val="000000"/>
              </w:rPr>
              <w:t xml:space="preserve"> C</w:t>
            </w:r>
            <w:r w:rsidRPr="00C918F2">
              <w:rPr>
                <w:color w:val="000000"/>
              </w:rPr>
              <w:t>ô</w:t>
            </w:r>
            <w:r>
              <w:rPr>
                <w:color w:val="000000"/>
              </w:rPr>
              <w:t xml:space="preserve">ng ty. </w:t>
            </w:r>
          </w:p>
          <w:p w:rsidR="00BA2129" w:rsidRPr="00C918F2" w:rsidRDefault="00BA2129" w:rsidP="00BA2129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2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X</w:t>
            </w:r>
            <w:r w:rsidRPr="00C918F2">
              <w:rPr>
                <w:color w:val="000000"/>
              </w:rPr>
              <w:t>ét</w:t>
            </w:r>
            <w:r>
              <w:rPr>
                <w:color w:val="000000"/>
              </w:rPr>
              <w:t xml:space="preserve"> h</w:t>
            </w:r>
            <w:r w:rsidRPr="00C918F2">
              <w:rPr>
                <w:color w:val="000000"/>
              </w:rPr>
              <w:t>ỗ</w:t>
            </w:r>
            <w:r>
              <w:rPr>
                <w:color w:val="000000"/>
              </w:rPr>
              <w:t xml:space="preserve"> tr</w:t>
            </w:r>
            <w:r w:rsidRPr="00C918F2">
              <w:rPr>
                <w:color w:val="000000"/>
              </w:rPr>
              <w:t>ợ</w:t>
            </w:r>
            <w:r>
              <w:rPr>
                <w:color w:val="000000"/>
              </w:rPr>
              <w:t xml:space="preserve"> x</w:t>
            </w:r>
            <w:r w:rsidRPr="00C918F2">
              <w:rPr>
                <w:color w:val="000000"/>
              </w:rPr>
              <w:t>â</w:t>
            </w:r>
            <w:r>
              <w:rPr>
                <w:color w:val="000000"/>
              </w:rPr>
              <w:t>y nh</w:t>
            </w:r>
            <w:r w:rsidRPr="00C918F2">
              <w:rPr>
                <w:color w:val="000000"/>
              </w:rPr>
              <w:t>à</w:t>
            </w:r>
            <w:r>
              <w:rPr>
                <w:color w:val="000000"/>
              </w:rPr>
              <w:t xml:space="preserve"> cho n</w:t>
            </w:r>
            <w:r w:rsidRPr="00C918F2">
              <w:rPr>
                <w:color w:val="000000"/>
              </w:rPr>
              <w:t>ạn</w:t>
            </w:r>
            <w:r>
              <w:rPr>
                <w:color w:val="000000"/>
              </w:rPr>
              <w:t xml:space="preserve"> nh</w:t>
            </w:r>
            <w:r w:rsidRPr="00C918F2">
              <w:rPr>
                <w:color w:val="000000"/>
              </w:rPr>
              <w:t>â</w:t>
            </w:r>
            <w:r>
              <w:rPr>
                <w:color w:val="000000"/>
              </w:rPr>
              <w:t>n ch</w:t>
            </w:r>
            <w:r w:rsidRPr="00C918F2">
              <w:rPr>
                <w:color w:val="000000"/>
              </w:rPr>
              <w:t>ất</w:t>
            </w:r>
            <w:r>
              <w:rPr>
                <w:color w:val="000000"/>
              </w:rPr>
              <w:t xml:space="preserve"> </w:t>
            </w:r>
            <w:r w:rsidRPr="00C918F2">
              <w:rPr>
                <w:color w:val="000000"/>
              </w:rPr>
              <w:t>độc</w:t>
            </w:r>
            <w:r>
              <w:rPr>
                <w:color w:val="000000"/>
              </w:rPr>
              <w:t xml:space="preserve"> da cam.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20/08/2012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C918F2" w:rsidRDefault="00BA2129" w:rsidP="00BA212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- Th</w:t>
            </w:r>
            <w:r w:rsidRPr="00C918F2">
              <w:rPr>
                <w:color w:val="000000"/>
              </w:rPr>
              <w:t>ống</w:t>
            </w:r>
            <w:r>
              <w:rPr>
                <w:color w:val="000000"/>
              </w:rPr>
              <w:t xml:space="preserve"> nh</w:t>
            </w:r>
            <w:r w:rsidRPr="00C918F2">
              <w:rPr>
                <w:color w:val="000000"/>
              </w:rPr>
              <w:t>ất</w:t>
            </w:r>
            <w:r>
              <w:rPr>
                <w:color w:val="000000"/>
              </w:rPr>
              <w:t xml:space="preserve"> </w:t>
            </w:r>
            <w:r w:rsidRPr="00C918F2">
              <w:rPr>
                <w:color w:val="000000"/>
              </w:rPr>
              <w:t>đầu</w:t>
            </w:r>
            <w:r>
              <w:rPr>
                <w:color w:val="000000"/>
              </w:rPr>
              <w:t xml:space="preserve"> t</w:t>
            </w:r>
            <w:r w:rsidRPr="00C918F2">
              <w:rPr>
                <w:color w:val="000000"/>
              </w:rPr>
              <w:t>ư</w:t>
            </w:r>
            <w:r>
              <w:rPr>
                <w:color w:val="000000"/>
              </w:rPr>
              <w:t xml:space="preserve"> mua m</w:t>
            </w:r>
            <w:r w:rsidRPr="00C918F2">
              <w:rPr>
                <w:color w:val="000000"/>
              </w:rPr>
              <w:t>ới</w:t>
            </w:r>
            <w:r>
              <w:rPr>
                <w:color w:val="000000"/>
              </w:rPr>
              <w:t xml:space="preserve"> m</w:t>
            </w:r>
            <w:r w:rsidRPr="00C918F2">
              <w:rPr>
                <w:color w:val="000000"/>
              </w:rPr>
              <w:t>ột</w:t>
            </w:r>
            <w:r>
              <w:rPr>
                <w:color w:val="000000"/>
              </w:rPr>
              <w:t xml:space="preserve"> s</w:t>
            </w:r>
            <w:r w:rsidRPr="00C918F2">
              <w:rPr>
                <w:color w:val="000000"/>
              </w:rPr>
              <w:t>ố</w:t>
            </w:r>
            <w:r>
              <w:rPr>
                <w:color w:val="000000"/>
              </w:rPr>
              <w:t xml:space="preserve"> thi</w:t>
            </w:r>
            <w:r w:rsidRPr="00C918F2">
              <w:rPr>
                <w:color w:val="000000"/>
              </w:rPr>
              <w:t>ết</w:t>
            </w:r>
            <w:r>
              <w:rPr>
                <w:color w:val="000000"/>
              </w:rPr>
              <w:t xml:space="preserve"> b</w:t>
            </w:r>
            <w:r w:rsidRPr="00C918F2">
              <w:rPr>
                <w:color w:val="000000"/>
              </w:rPr>
              <w:t>ị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18/08/2012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AC7FDC" w:rsidRDefault="00BA2129" w:rsidP="00BA212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- Th</w:t>
            </w:r>
            <w:r w:rsidRPr="00AC7FDC">
              <w:rPr>
                <w:color w:val="000000"/>
              </w:rPr>
              <w:t>ống</w:t>
            </w:r>
            <w:r>
              <w:rPr>
                <w:color w:val="000000"/>
              </w:rPr>
              <w:t xml:space="preserve"> nh</w:t>
            </w:r>
            <w:r w:rsidRPr="00AC7FDC">
              <w:rPr>
                <w:color w:val="000000"/>
              </w:rPr>
              <w:t>ất</w:t>
            </w:r>
            <w:r>
              <w:rPr>
                <w:color w:val="000000"/>
              </w:rPr>
              <w:t xml:space="preserve"> phư</w:t>
            </w:r>
            <w:r w:rsidRPr="00AC7FDC">
              <w:rPr>
                <w:color w:val="000000"/>
              </w:rPr>
              <w:t>ơng</w:t>
            </w:r>
            <w:r>
              <w:rPr>
                <w:color w:val="000000"/>
              </w:rPr>
              <w:t xml:space="preserve"> </w:t>
            </w:r>
            <w:r w:rsidRPr="00AC7FDC">
              <w:rPr>
                <w:color w:val="000000"/>
              </w:rPr>
              <w:t>án</w:t>
            </w:r>
            <w:r>
              <w:rPr>
                <w:color w:val="000000"/>
              </w:rPr>
              <w:t xml:space="preserve"> b</w:t>
            </w:r>
            <w:r w:rsidRPr="00AC7FDC">
              <w:rPr>
                <w:color w:val="000000"/>
              </w:rPr>
              <w:t>á</w:t>
            </w:r>
            <w:r>
              <w:rPr>
                <w:color w:val="000000"/>
              </w:rPr>
              <w:t xml:space="preserve">n </w:t>
            </w:r>
            <w:r w:rsidRPr="00AC7FDC">
              <w:rPr>
                <w:color w:val="000000"/>
              </w:rPr>
              <w:t>đất</w:t>
            </w:r>
            <w:r>
              <w:rPr>
                <w:color w:val="000000"/>
              </w:rPr>
              <w:t>, gi</w:t>
            </w:r>
            <w:r w:rsidRPr="00AC7FDC">
              <w:rPr>
                <w:color w:val="000000"/>
              </w:rPr>
              <w:t>á</w:t>
            </w:r>
            <w:r>
              <w:rPr>
                <w:color w:val="000000"/>
              </w:rPr>
              <w:t xml:space="preserve"> b</w:t>
            </w:r>
            <w:r w:rsidRPr="00AC7FDC">
              <w:rPr>
                <w:color w:val="000000"/>
              </w:rPr>
              <w:t>án</w:t>
            </w:r>
            <w:r>
              <w:rPr>
                <w:color w:val="000000"/>
              </w:rPr>
              <w:t xml:space="preserve"> </w:t>
            </w:r>
            <w:r w:rsidRPr="00AC7FDC">
              <w:rPr>
                <w:color w:val="000000"/>
              </w:rPr>
              <w:t>đất</w:t>
            </w:r>
            <w:r>
              <w:rPr>
                <w:color w:val="000000"/>
              </w:rPr>
              <w:t xml:space="preserve"> cho t</w:t>
            </w:r>
            <w:r w:rsidRPr="00AC7FDC">
              <w:rPr>
                <w:color w:val="000000"/>
              </w:rPr>
              <w:t>ừng</w:t>
            </w:r>
            <w:r>
              <w:rPr>
                <w:color w:val="000000"/>
              </w:rPr>
              <w:t xml:space="preserve"> l</w:t>
            </w:r>
            <w:r w:rsidRPr="00AC7FDC">
              <w:rPr>
                <w:color w:val="000000"/>
              </w:rPr>
              <w:t>ô</w:t>
            </w:r>
            <w:r>
              <w:rPr>
                <w:color w:val="000000"/>
              </w:rPr>
              <w:t xml:space="preserve">  t</w:t>
            </w:r>
            <w:r w:rsidRPr="00AC7FDC">
              <w:rPr>
                <w:color w:val="000000"/>
              </w:rPr>
              <w:t>ại</w:t>
            </w:r>
            <w:r>
              <w:rPr>
                <w:color w:val="000000"/>
              </w:rPr>
              <w:t xml:space="preserve"> khu d</w:t>
            </w:r>
            <w:r w:rsidRPr="00AC7FDC">
              <w:rPr>
                <w:color w:val="000000"/>
              </w:rPr>
              <w:t>â</w:t>
            </w:r>
            <w:r>
              <w:rPr>
                <w:color w:val="000000"/>
              </w:rPr>
              <w:t>n c</w:t>
            </w:r>
            <w:r w:rsidRPr="00AC7FDC">
              <w:rPr>
                <w:color w:val="000000"/>
              </w:rPr>
              <w:t>ư</w:t>
            </w:r>
            <w:r>
              <w:rPr>
                <w:color w:val="000000"/>
              </w:rPr>
              <w:t xml:space="preserve"> s</w:t>
            </w:r>
            <w:r w:rsidRPr="00AC7FDC">
              <w:rPr>
                <w:color w:val="000000"/>
              </w:rPr>
              <w:t>ố</w:t>
            </w:r>
            <w:r>
              <w:rPr>
                <w:color w:val="000000"/>
              </w:rPr>
              <w:t xml:space="preserve"> 5 Qu</w:t>
            </w:r>
            <w:r w:rsidRPr="00AC7FDC"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 S</w:t>
            </w:r>
            <w:r w:rsidRPr="00AC7FDC">
              <w:rPr>
                <w:color w:val="000000"/>
              </w:rPr>
              <w:t>ơn</w:t>
            </w:r>
            <w:r>
              <w:rPr>
                <w:color w:val="000000"/>
              </w:rPr>
              <w:t>.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28/09/2012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57089E" w:rsidRDefault="00BA2129" w:rsidP="00BA212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- T</w:t>
            </w:r>
            <w:r w:rsidRPr="0057089E">
              <w:rPr>
                <w:color w:val="000000"/>
              </w:rPr>
              <w:t>ổng</w:t>
            </w:r>
            <w:r>
              <w:rPr>
                <w:color w:val="000000"/>
              </w:rPr>
              <w:t xml:space="preserve"> k</w:t>
            </w:r>
            <w:r w:rsidRPr="0057089E">
              <w:rPr>
                <w:color w:val="000000"/>
              </w:rPr>
              <w:t>ết</w:t>
            </w:r>
            <w:r>
              <w:rPr>
                <w:color w:val="000000"/>
              </w:rPr>
              <w:t xml:space="preserve"> k</w:t>
            </w:r>
            <w:r w:rsidRPr="0057089E">
              <w:rPr>
                <w:color w:val="000000"/>
              </w:rPr>
              <w:t>ết</w:t>
            </w:r>
            <w:r>
              <w:rPr>
                <w:color w:val="000000"/>
              </w:rPr>
              <w:t xml:space="preserve"> qu</w:t>
            </w:r>
            <w:r w:rsidRPr="0057089E">
              <w:rPr>
                <w:color w:val="000000"/>
              </w:rPr>
              <w:t>ả</w:t>
            </w:r>
            <w:r>
              <w:rPr>
                <w:color w:val="000000"/>
              </w:rPr>
              <w:t xml:space="preserve"> SXKD qu</w:t>
            </w:r>
            <w:r w:rsidRPr="0057089E">
              <w:rPr>
                <w:color w:val="000000"/>
              </w:rPr>
              <w:t>ý</w:t>
            </w:r>
            <w:r>
              <w:rPr>
                <w:color w:val="000000"/>
              </w:rPr>
              <w:t xml:space="preserve"> 3 v</w:t>
            </w:r>
            <w:r w:rsidRPr="0057089E">
              <w:rPr>
                <w:color w:val="000000"/>
              </w:rPr>
              <w:t>à</w:t>
            </w:r>
            <w:r>
              <w:rPr>
                <w:color w:val="000000"/>
              </w:rPr>
              <w:t xml:space="preserve"> K</w:t>
            </w:r>
            <w:r w:rsidRPr="0057089E"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 ho</w:t>
            </w:r>
            <w:r w:rsidRPr="0057089E">
              <w:rPr>
                <w:color w:val="000000"/>
              </w:rPr>
              <w:t>ạch</w:t>
            </w:r>
            <w:r>
              <w:rPr>
                <w:color w:val="000000"/>
              </w:rPr>
              <w:t xml:space="preserve"> ph</w:t>
            </w:r>
            <w:r w:rsidRPr="0057089E">
              <w:rPr>
                <w:color w:val="000000"/>
              </w:rPr>
              <w:t>át</w:t>
            </w:r>
            <w:r>
              <w:rPr>
                <w:color w:val="000000"/>
              </w:rPr>
              <w:t xml:space="preserve"> tri</w:t>
            </w:r>
            <w:r w:rsidRPr="0057089E">
              <w:rPr>
                <w:color w:val="000000"/>
              </w:rPr>
              <w:t>ển</w:t>
            </w:r>
            <w:r>
              <w:rPr>
                <w:color w:val="000000"/>
              </w:rPr>
              <w:t xml:space="preserve"> SXKD qu</w:t>
            </w:r>
            <w:r w:rsidRPr="0057089E">
              <w:rPr>
                <w:color w:val="000000"/>
              </w:rPr>
              <w:t>ý</w:t>
            </w:r>
            <w:r>
              <w:rPr>
                <w:color w:val="000000"/>
              </w:rPr>
              <w:t xml:space="preserve"> 4.</w:t>
            </w:r>
          </w:p>
        </w:tc>
      </w:tr>
      <w:tr w:rsidR="00BA2129" w:rsidRPr="003716B4"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Pr="003716B4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29" w:rsidRDefault="00BA2129" w:rsidP="00BA2129">
            <w:pPr>
              <w:spacing w:before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19/11/2012</w:t>
            </w:r>
          </w:p>
        </w:tc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29" w:rsidRPr="00AC7FDC" w:rsidRDefault="00BA2129" w:rsidP="00BA212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- Th</w:t>
            </w:r>
            <w:r w:rsidRPr="00AC7FDC">
              <w:rPr>
                <w:color w:val="000000"/>
              </w:rPr>
              <w:t>ống</w:t>
            </w:r>
            <w:r>
              <w:rPr>
                <w:color w:val="000000"/>
              </w:rPr>
              <w:t xml:space="preserve"> nh</w:t>
            </w:r>
            <w:r w:rsidRPr="00AC7FDC">
              <w:rPr>
                <w:color w:val="000000"/>
              </w:rPr>
              <w:t>ất</w:t>
            </w:r>
            <w:r>
              <w:rPr>
                <w:color w:val="000000"/>
              </w:rPr>
              <w:t xml:space="preserve"> ph</w:t>
            </w:r>
            <w:r w:rsidRPr="00AC7FDC">
              <w:rPr>
                <w:color w:val="000000"/>
              </w:rPr>
              <w:t>ương</w:t>
            </w:r>
            <w:r>
              <w:rPr>
                <w:color w:val="000000"/>
              </w:rPr>
              <w:t xml:space="preserve"> </w:t>
            </w:r>
            <w:r w:rsidRPr="00AC7FDC">
              <w:rPr>
                <w:color w:val="000000"/>
              </w:rPr>
              <w:t>án</w:t>
            </w:r>
            <w:r>
              <w:rPr>
                <w:color w:val="000000"/>
              </w:rPr>
              <w:t xml:space="preserve"> tuy</w:t>
            </w:r>
            <w:r w:rsidRPr="00AC7FDC">
              <w:rPr>
                <w:color w:val="000000"/>
              </w:rPr>
              <w:t>ển</w:t>
            </w:r>
            <w:r>
              <w:rPr>
                <w:color w:val="000000"/>
              </w:rPr>
              <w:t xml:space="preserve"> d</w:t>
            </w:r>
            <w:r w:rsidRPr="00AC7FDC">
              <w:rPr>
                <w:color w:val="000000"/>
              </w:rPr>
              <w:t>ụng</w:t>
            </w:r>
            <w:r>
              <w:rPr>
                <w:color w:val="000000"/>
              </w:rPr>
              <w:t xml:space="preserve"> lao </w:t>
            </w:r>
            <w:r w:rsidRPr="00AC7FDC">
              <w:rPr>
                <w:color w:val="000000"/>
              </w:rPr>
              <w:t>động</w:t>
            </w:r>
            <w:r>
              <w:rPr>
                <w:color w:val="000000"/>
              </w:rPr>
              <w:t xml:space="preserve"> cho c</w:t>
            </w:r>
            <w:r w:rsidRPr="00AC7FDC">
              <w:rPr>
                <w:color w:val="000000"/>
              </w:rPr>
              <w:t>ô</w:t>
            </w:r>
            <w:r>
              <w:rPr>
                <w:color w:val="000000"/>
              </w:rPr>
              <w:t>ng ty n</w:t>
            </w:r>
            <w:r w:rsidRPr="00AC7FDC">
              <w:rPr>
                <w:color w:val="000000"/>
              </w:rPr>
              <w:t>ăm</w:t>
            </w:r>
            <w:r>
              <w:rPr>
                <w:color w:val="000000"/>
              </w:rPr>
              <w:t xml:space="preserve"> 2013.</w:t>
            </w:r>
          </w:p>
        </w:tc>
      </w:tr>
    </w:tbl>
    <w:p w:rsidR="00BA2129" w:rsidRPr="00730A83" w:rsidRDefault="00BA2129" w:rsidP="00BA2129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BA2129" w:rsidRPr="00730A83" w:rsidRDefault="00BA2129" w:rsidP="00BA2129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III. Thay </w:t>
      </w:r>
      <w:r>
        <w:rPr>
          <w:rFonts w:ascii="Times New Roman" w:hAnsi="Times New Roman"/>
          <w:b/>
          <w:color w:val="000000"/>
          <w:sz w:val="26"/>
          <w:szCs w:val="26"/>
        </w:rPr>
        <w:t>đổi danh sách về người có liên quan của công ty đại chúng theo quy định tại khoản 34 Điều 6 Luật Chứng khoán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BA2129" w:rsidRPr="00730A83" w:rsidRDefault="00BA2129" w:rsidP="00BA2129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897"/>
        <w:gridCol w:w="918"/>
        <w:gridCol w:w="789"/>
        <w:gridCol w:w="987"/>
        <w:gridCol w:w="1050"/>
        <w:gridCol w:w="987"/>
        <w:gridCol w:w="550"/>
        <w:gridCol w:w="879"/>
        <w:gridCol w:w="925"/>
        <w:gridCol w:w="474"/>
      </w:tblGrid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"/>
                <w:szCs w:val="22"/>
              </w:rPr>
            </w:pPr>
          </w:p>
          <w:p w:rsidR="00BA2129" w:rsidRPr="00730A83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Nơi cấp</w:t>
            </w:r>
          </w:p>
          <w:p w:rsidR="00BA2129" w:rsidRPr="00730A83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điểm bắt đầu là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điểm không còn là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Lý do</w:t>
            </w: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129" w:rsidRPr="00EC67E1">
        <w:tc>
          <w:tcPr>
            <w:tcW w:w="609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A2129" w:rsidRPr="00730A83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A2129" w:rsidRPr="00730A83" w:rsidRDefault="00BA2129" w:rsidP="00BA2129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BA2129" w:rsidRPr="00730A83" w:rsidRDefault="00BA2129" w:rsidP="00BA2129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quan 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(Báo cáo 6 tháng/năm)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BA2129" w:rsidRPr="00730A83" w:rsidRDefault="00BA2129" w:rsidP="00BA2129">
      <w:pPr>
        <w:pStyle w:val="BodyText"/>
        <w:rPr>
          <w:rFonts w:ascii="Times New Roman" w:hAnsi="Times New Roman"/>
          <w:b/>
          <w:color w:val="000000"/>
          <w:spacing w:val="-6"/>
          <w:sz w:val="12"/>
          <w:szCs w:val="26"/>
        </w:rPr>
      </w:pPr>
    </w:p>
    <w:p w:rsidR="00BA2129" w:rsidRPr="00730A83" w:rsidRDefault="00BA2129" w:rsidP="00BA2129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</w:p>
    <w:p w:rsidR="00BA2129" w:rsidRPr="00730A83" w:rsidRDefault="00BA2129" w:rsidP="00BA2129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0165" w:type="dxa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"/>
        <w:gridCol w:w="879"/>
        <w:gridCol w:w="1293"/>
        <w:gridCol w:w="810"/>
        <w:gridCol w:w="1260"/>
        <w:gridCol w:w="1170"/>
        <w:gridCol w:w="810"/>
        <w:gridCol w:w="1350"/>
        <w:gridCol w:w="810"/>
        <w:gridCol w:w="810"/>
        <w:gridCol w:w="540"/>
      </w:tblGrid>
      <w:tr w:rsidR="00BA2129" w:rsidRPr="00362CE2">
        <w:tc>
          <w:tcPr>
            <w:tcW w:w="433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879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Tên tổ chức/cá nhân</w:t>
            </w:r>
          </w:p>
        </w:tc>
        <w:tc>
          <w:tcPr>
            <w:tcW w:w="1293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Tài khoản giao dịch chứng khoán (nếu có)</w:t>
            </w:r>
          </w:p>
        </w:tc>
        <w:tc>
          <w:tcPr>
            <w:tcW w:w="810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Chức vụ tại công ty (nếu có)</w:t>
            </w:r>
          </w:p>
        </w:tc>
        <w:tc>
          <w:tcPr>
            <w:tcW w:w="1260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Số CMND/ ĐKKD</w:t>
            </w:r>
          </w:p>
        </w:tc>
        <w:tc>
          <w:tcPr>
            <w:tcW w:w="1170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Ngày cấp CMND/ ĐKKD</w:t>
            </w:r>
          </w:p>
        </w:tc>
        <w:tc>
          <w:tcPr>
            <w:tcW w:w="810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Nơi cấp</w:t>
            </w:r>
          </w:p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CMND/ ĐKKD</w:t>
            </w:r>
          </w:p>
        </w:tc>
        <w:tc>
          <w:tcPr>
            <w:tcW w:w="1350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810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Số cổ phiếu sở hữu cuối kỳ </w:t>
            </w:r>
          </w:p>
        </w:tc>
        <w:tc>
          <w:tcPr>
            <w:tcW w:w="810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Tỷ lệ sở hữu cổ phiếu cuối kỳ (%)</w:t>
            </w:r>
          </w:p>
        </w:tc>
        <w:tc>
          <w:tcPr>
            <w:tcW w:w="540" w:type="dxa"/>
          </w:tcPr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129" w:rsidRPr="00362CE2" w:rsidRDefault="00BA2129" w:rsidP="00BA2129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olor w:val="000000"/>
                <w:sz w:val="18"/>
                <w:szCs w:val="18"/>
              </w:rPr>
              <w:t>Ghi chú</w:t>
            </w:r>
          </w:p>
        </w:tc>
      </w:tr>
      <w:tr w:rsidR="00BA2129" w:rsidRPr="00362CE2">
        <w:tc>
          <w:tcPr>
            <w:tcW w:w="433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879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Trần Bê</w:t>
            </w:r>
          </w:p>
        </w:tc>
        <w:tc>
          <w:tcPr>
            <w:tcW w:w="1293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008C510717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CT. HĐQT,</w:t>
            </w:r>
          </w:p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 Phó TGĐ</w:t>
            </w:r>
          </w:p>
        </w:tc>
        <w:tc>
          <w:tcPr>
            <w:tcW w:w="126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205427764</w:t>
            </w:r>
          </w:p>
        </w:tc>
        <w:tc>
          <w:tcPr>
            <w:tcW w:w="117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24/01/2006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362CE2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135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KP 6 , P An Mỹ, TP Tam Kỳ , Quảng </w:t>
            </w:r>
            <w:smartTag w:uri="urn:schemas-microsoft-com:office:smarttags" w:element="country-region">
              <w:smartTag w:uri="urn:schemas-microsoft-com:office:smarttags" w:element="place">
                <w:r w:rsidRPr="00362CE2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15.100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1.26</w:t>
            </w:r>
          </w:p>
        </w:tc>
        <w:tc>
          <w:tcPr>
            <w:tcW w:w="54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CĐ NB</w:t>
            </w:r>
          </w:p>
        </w:tc>
      </w:tr>
      <w:tr w:rsidR="00BA2129" w:rsidRPr="00362CE2">
        <w:tc>
          <w:tcPr>
            <w:tcW w:w="433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879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Trần Mộng Nhung</w:t>
            </w:r>
          </w:p>
        </w:tc>
        <w:tc>
          <w:tcPr>
            <w:tcW w:w="1293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008C510579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UV HĐQT, Tổng GĐ</w:t>
            </w:r>
          </w:p>
        </w:tc>
        <w:tc>
          <w:tcPr>
            <w:tcW w:w="126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>205246736</w:t>
            </w:r>
          </w:p>
        </w:tc>
        <w:tc>
          <w:tcPr>
            <w:tcW w:w="117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18/11/2002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362CE2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135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50- Trần Phú, TP Tam Kỳ, Quảng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22.500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1.88</w:t>
            </w:r>
          </w:p>
        </w:tc>
        <w:tc>
          <w:tcPr>
            <w:tcW w:w="54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CĐNB</w:t>
            </w:r>
          </w:p>
        </w:tc>
      </w:tr>
      <w:tr w:rsidR="00BA2129" w:rsidRPr="00362CE2">
        <w:tc>
          <w:tcPr>
            <w:tcW w:w="433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879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Phan Đình Ngô</w:t>
            </w:r>
          </w:p>
        </w:tc>
        <w:tc>
          <w:tcPr>
            <w:tcW w:w="1293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008C510402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UV</w:t>
            </w: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 HĐQT,</w:t>
            </w:r>
          </w:p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 Phó </w:t>
            </w:r>
            <w:r>
              <w:rPr>
                <w:rFonts w:ascii="Times New Roman" w:hAnsi="Times New Roman"/>
                <w:color w:val="000000"/>
                <w:sz w:val="20"/>
              </w:rPr>
              <w:t>TGĐ</w:t>
            </w:r>
          </w:p>
        </w:tc>
        <w:tc>
          <w:tcPr>
            <w:tcW w:w="126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205100948</w:t>
            </w:r>
          </w:p>
        </w:tc>
        <w:tc>
          <w:tcPr>
            <w:tcW w:w="117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12/08/1999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362CE2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135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141/14- Trần Cao Vân, TP Tam Kỳ, Quảng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81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15.600</w:t>
            </w:r>
          </w:p>
        </w:tc>
        <w:tc>
          <w:tcPr>
            <w:tcW w:w="81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1.30</w:t>
            </w:r>
          </w:p>
        </w:tc>
        <w:tc>
          <w:tcPr>
            <w:tcW w:w="54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CĐNB</w:t>
            </w:r>
          </w:p>
        </w:tc>
      </w:tr>
      <w:tr w:rsidR="00BA2129" w:rsidRPr="00362CE2">
        <w:tc>
          <w:tcPr>
            <w:tcW w:w="433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879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Nguyễn Tuấn Anh</w:t>
            </w:r>
          </w:p>
        </w:tc>
        <w:tc>
          <w:tcPr>
            <w:tcW w:w="1293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008C510676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UV</w:t>
            </w: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 HĐQT,</w:t>
            </w:r>
          </w:p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 Phó </w:t>
            </w:r>
            <w:r>
              <w:rPr>
                <w:rFonts w:ascii="Times New Roman" w:hAnsi="Times New Roman"/>
                <w:color w:val="000000"/>
                <w:sz w:val="20"/>
              </w:rPr>
              <w:t>TGĐ</w:t>
            </w:r>
          </w:p>
        </w:tc>
        <w:tc>
          <w:tcPr>
            <w:tcW w:w="126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205658885</w:t>
            </w:r>
          </w:p>
        </w:tc>
        <w:tc>
          <w:tcPr>
            <w:tcW w:w="117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04/07/2009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362CE2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135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KP 12, P. An Mỹ, TP Tam Kỳ Quảng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81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13.600</w:t>
            </w:r>
          </w:p>
        </w:tc>
        <w:tc>
          <w:tcPr>
            <w:tcW w:w="81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1.13</w:t>
            </w:r>
          </w:p>
        </w:tc>
        <w:tc>
          <w:tcPr>
            <w:tcW w:w="54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CĐNB</w:t>
            </w:r>
          </w:p>
        </w:tc>
      </w:tr>
      <w:tr w:rsidR="00BA2129" w:rsidRPr="00362CE2">
        <w:tc>
          <w:tcPr>
            <w:tcW w:w="433" w:type="dxa"/>
          </w:tcPr>
          <w:p w:rsidR="00BA2129" w:rsidRPr="00362CE2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879" w:type="dxa"/>
          </w:tcPr>
          <w:p w:rsidR="00BA2129" w:rsidRPr="00362CE2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Nguyễn Cao Cường</w:t>
            </w:r>
          </w:p>
        </w:tc>
        <w:tc>
          <w:tcPr>
            <w:tcW w:w="1293" w:type="dxa"/>
          </w:tcPr>
          <w:p w:rsidR="00BA2129" w:rsidRPr="00E6321B" w:rsidRDefault="00BA2129" w:rsidP="00BA2129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008C510880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Phó TGĐ</w:t>
            </w:r>
          </w:p>
        </w:tc>
        <w:tc>
          <w:tcPr>
            <w:tcW w:w="1260" w:type="dxa"/>
          </w:tcPr>
          <w:p w:rsidR="00BA2129" w:rsidRPr="00362CE2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205427600</w:t>
            </w:r>
          </w:p>
        </w:tc>
        <w:tc>
          <w:tcPr>
            <w:tcW w:w="1170" w:type="dxa"/>
          </w:tcPr>
          <w:p w:rsidR="00BA2129" w:rsidRPr="00362CE2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29/12/2005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362CE2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1350" w:type="dxa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KP 12, P. An Mỹ,TP Tam Kỳ,Quảng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810" w:type="dxa"/>
          </w:tcPr>
          <w:p w:rsidR="00BA2129" w:rsidRPr="00362CE2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3.200</w:t>
            </w:r>
          </w:p>
        </w:tc>
        <w:tc>
          <w:tcPr>
            <w:tcW w:w="810" w:type="dxa"/>
          </w:tcPr>
          <w:p w:rsidR="00BA2129" w:rsidRPr="00362CE2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0.27</w:t>
            </w:r>
          </w:p>
        </w:tc>
        <w:tc>
          <w:tcPr>
            <w:tcW w:w="54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CĐNB</w:t>
            </w:r>
          </w:p>
        </w:tc>
      </w:tr>
      <w:tr w:rsidR="00BA2129" w:rsidRPr="00362CE2">
        <w:tc>
          <w:tcPr>
            <w:tcW w:w="433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06</w:t>
            </w:r>
          </w:p>
        </w:tc>
        <w:tc>
          <w:tcPr>
            <w:tcW w:w="879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Lê Ngọc Hưng</w:t>
            </w:r>
          </w:p>
        </w:tc>
        <w:tc>
          <w:tcPr>
            <w:tcW w:w="1293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008C510851</w:t>
            </w:r>
          </w:p>
        </w:tc>
        <w:tc>
          <w:tcPr>
            <w:tcW w:w="81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Trưởng BKS</w:t>
            </w:r>
          </w:p>
        </w:tc>
        <w:tc>
          <w:tcPr>
            <w:tcW w:w="126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205372957</w:t>
            </w:r>
          </w:p>
        </w:tc>
        <w:tc>
          <w:tcPr>
            <w:tcW w:w="117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19/07/2005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362CE2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1350" w:type="dxa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85- TRần Văn Dư, TP Tam Kỳ, Quảng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81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81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0.002</w:t>
            </w:r>
          </w:p>
        </w:tc>
        <w:tc>
          <w:tcPr>
            <w:tcW w:w="54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CĐNB</w:t>
            </w:r>
          </w:p>
        </w:tc>
      </w:tr>
      <w:tr w:rsidR="00BA2129" w:rsidRPr="00362CE2">
        <w:tc>
          <w:tcPr>
            <w:tcW w:w="433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879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Nguyễn Lương Bê</w:t>
            </w:r>
          </w:p>
        </w:tc>
        <w:tc>
          <w:tcPr>
            <w:tcW w:w="1293" w:type="dxa"/>
          </w:tcPr>
          <w:p w:rsidR="00BA2129" w:rsidRPr="00680A4A" w:rsidRDefault="00BA2129" w:rsidP="00BA2129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008C510410</w:t>
            </w:r>
          </w:p>
        </w:tc>
        <w:tc>
          <w:tcPr>
            <w:tcW w:w="81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TV-BKS</w:t>
            </w:r>
          </w:p>
        </w:tc>
        <w:tc>
          <w:tcPr>
            <w:tcW w:w="126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200508474</w:t>
            </w:r>
          </w:p>
        </w:tc>
        <w:tc>
          <w:tcPr>
            <w:tcW w:w="117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02/10/1978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QN-ĐN</w:t>
            </w:r>
          </w:p>
        </w:tc>
        <w:tc>
          <w:tcPr>
            <w:tcW w:w="1350" w:type="dxa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128- Trần Quý Cáp, TP Tam Kỳ, Quảng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81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4.000</w:t>
            </w:r>
          </w:p>
        </w:tc>
        <w:tc>
          <w:tcPr>
            <w:tcW w:w="81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0.333</w:t>
            </w:r>
          </w:p>
        </w:tc>
        <w:tc>
          <w:tcPr>
            <w:tcW w:w="54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CĐNB</w:t>
            </w:r>
          </w:p>
        </w:tc>
      </w:tr>
      <w:tr w:rsidR="00BA2129" w:rsidRPr="00362CE2">
        <w:tc>
          <w:tcPr>
            <w:tcW w:w="433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879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Võ Thị Thanh</w:t>
            </w:r>
          </w:p>
        </w:tc>
        <w:tc>
          <w:tcPr>
            <w:tcW w:w="1293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008C510501</w:t>
            </w:r>
          </w:p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205476884</w:t>
            </w:r>
          </w:p>
        </w:tc>
        <w:tc>
          <w:tcPr>
            <w:tcW w:w="117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15/05/2006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362CE2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1350" w:type="dxa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50- Trần Phú, TP Tam Kỳ, Quảng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81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20.900</w:t>
            </w:r>
          </w:p>
        </w:tc>
        <w:tc>
          <w:tcPr>
            <w:tcW w:w="81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1.75</w:t>
            </w:r>
          </w:p>
        </w:tc>
        <w:tc>
          <w:tcPr>
            <w:tcW w:w="54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NCLQ</w:t>
            </w:r>
          </w:p>
        </w:tc>
      </w:tr>
      <w:tr w:rsidR="00BA2129" w:rsidRPr="00362CE2">
        <w:tc>
          <w:tcPr>
            <w:tcW w:w="433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879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Phan Đình Cúc</w:t>
            </w:r>
          </w:p>
        </w:tc>
        <w:tc>
          <w:tcPr>
            <w:tcW w:w="1293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008C510403</w:t>
            </w:r>
          </w:p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205726116</w:t>
            </w:r>
          </w:p>
        </w:tc>
        <w:tc>
          <w:tcPr>
            <w:tcW w:w="117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08/03/2010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Đăk Lăk</w:t>
            </w:r>
          </w:p>
        </w:tc>
        <w:tc>
          <w:tcPr>
            <w:tcW w:w="1350" w:type="dxa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P. Phước Hòa, TP Tam Kỳ, Quảng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81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1.000</w:t>
            </w:r>
          </w:p>
        </w:tc>
        <w:tc>
          <w:tcPr>
            <w:tcW w:w="81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0.08</w:t>
            </w:r>
          </w:p>
        </w:tc>
        <w:tc>
          <w:tcPr>
            <w:tcW w:w="54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NCLQ</w:t>
            </w:r>
          </w:p>
        </w:tc>
      </w:tr>
      <w:tr w:rsidR="00BA2129" w:rsidRPr="00362CE2">
        <w:tc>
          <w:tcPr>
            <w:tcW w:w="433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79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Nguyễn Tuấn Dương</w:t>
            </w:r>
          </w:p>
        </w:tc>
        <w:tc>
          <w:tcPr>
            <w:tcW w:w="1293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008C510439</w:t>
            </w:r>
          </w:p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205658047</w:t>
            </w:r>
          </w:p>
        </w:tc>
        <w:tc>
          <w:tcPr>
            <w:tcW w:w="117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11/04/2009</w:t>
            </w:r>
          </w:p>
        </w:tc>
        <w:tc>
          <w:tcPr>
            <w:tcW w:w="810" w:type="dxa"/>
            <w:vAlign w:val="center"/>
          </w:tcPr>
          <w:p w:rsidR="00BA2129" w:rsidRPr="00362CE2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62CE2">
              <w:rPr>
                <w:rFonts w:ascii="Times New Roman" w:hAnsi="Times New Roman"/>
                <w:color w:val="000000"/>
                <w:sz w:val="20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362CE2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1350" w:type="dxa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166- TRần Quý Cáp, TP Tam Kỳ, Quảng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81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810" w:type="dxa"/>
          </w:tcPr>
          <w:p w:rsidR="00BA2129" w:rsidRDefault="00BA2129" w:rsidP="00BA2129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0.002</w:t>
            </w:r>
          </w:p>
        </w:tc>
        <w:tc>
          <w:tcPr>
            <w:tcW w:w="540" w:type="dxa"/>
            <w:vAlign w:val="center"/>
          </w:tcPr>
          <w:p w:rsidR="00BA2129" w:rsidRDefault="00BA2129" w:rsidP="00BA2129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NCLQ</w:t>
            </w:r>
          </w:p>
        </w:tc>
      </w:tr>
    </w:tbl>
    <w:p w:rsidR="00BA2129" w:rsidRPr="00730A83" w:rsidRDefault="00BA2129" w:rsidP="00BA2129">
      <w:pPr>
        <w:pStyle w:val="BodyText"/>
        <w:ind w:left="284" w:hanging="142"/>
        <w:rPr>
          <w:rFonts w:ascii="Times New Roman" w:hAnsi="Times New Roman"/>
          <w:sz w:val="18"/>
          <w:szCs w:val="26"/>
        </w:rPr>
      </w:pPr>
    </w:p>
    <w:p w:rsidR="00BA2129" w:rsidRPr="00730A83" w:rsidRDefault="00BA2129" w:rsidP="00BA2129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Giao dịch cổ phiếu:</w:t>
      </w:r>
      <w:r>
        <w:rPr>
          <w:rFonts w:ascii="Times New Roman" w:hAnsi="Times New Roman"/>
          <w:color w:val="000000"/>
          <w:sz w:val="26"/>
          <w:szCs w:val="26"/>
        </w:rPr>
        <w:t xml:space="preserve"> Không có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BA2129" w:rsidRPr="00730A83" w:rsidRDefault="00BA2129" w:rsidP="00BA2129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Các giao dịch khác: (các giao dịch của cổ đông nội bộ/ cổ đông lớn và ngư</w:t>
      </w:r>
      <w:r>
        <w:rPr>
          <w:rFonts w:ascii="Times New Roman" w:hAnsi="Times New Roman"/>
          <w:color w:val="000000"/>
          <w:sz w:val="26"/>
          <w:szCs w:val="26"/>
        </w:rPr>
        <w:t>ời liên quan với chính Công ty): Không có</w:t>
      </w:r>
    </w:p>
    <w:p w:rsidR="00BA2129" w:rsidRPr="00854A37" w:rsidRDefault="00BA2129" w:rsidP="00BA2129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Pr="00854A37">
        <w:rPr>
          <w:rFonts w:ascii="Times New Roman" w:hAnsi="Times New Roman"/>
          <w:color w:val="000000"/>
          <w:sz w:val="26"/>
          <w:szCs w:val="26"/>
        </w:rPr>
        <w:t>Không có</w:t>
      </w:r>
    </w:p>
    <w:p w:rsidR="00BA2129" w:rsidRPr="00730A83" w:rsidRDefault="00BA2129" w:rsidP="00BA2129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color w:val="000000"/>
          <w:sz w:val="26"/>
          <w:szCs w:val="24"/>
        </w:rPr>
        <w:t xml:space="preserve">   Chủ tịch HĐQT</w:t>
      </w:r>
    </w:p>
    <w:p w:rsidR="00BA2129" w:rsidRPr="00730A83" w:rsidRDefault="00BA2129" w:rsidP="00BA2129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         (</w:t>
      </w:r>
      <w:r w:rsidRPr="000E0F2E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Đã</w:t>
      </w:r>
      <w:r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k</w:t>
      </w:r>
      <w:r w:rsidRPr="000E0F2E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ý</w:t>
      </w:r>
      <w:r w:rsidRPr="00730A83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)</w:t>
      </w:r>
    </w:p>
    <w:p w:rsidR="00BA2129" w:rsidRDefault="00BA2129" w:rsidP="00BA2129">
      <w:pPr>
        <w:tabs>
          <w:tab w:val="left" w:pos="6611"/>
        </w:tabs>
      </w:pPr>
      <w:r>
        <w:t xml:space="preserve">                                                                                                         </w:t>
      </w:r>
      <w:r w:rsidRPr="000E0F2E">
        <w:rPr>
          <w:b/>
        </w:rPr>
        <w:t>Trần Bê</w:t>
      </w:r>
    </w:p>
    <w:sectPr w:rsidR="00BA2129" w:rsidSect="00BA2129">
      <w:pgSz w:w="11909" w:h="16834" w:code="9"/>
      <w:pgMar w:top="1138" w:right="1138" w:bottom="1253" w:left="1701" w:header="720" w:footer="720" w:gutter="113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287"/>
    <w:multiLevelType w:val="hybridMultilevel"/>
    <w:tmpl w:val="4D6A5230"/>
    <w:lvl w:ilvl="0" w:tplc="89E0C4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BA2129"/>
    <w:rsid w:val="005F5963"/>
    <w:rsid w:val="00B22830"/>
    <w:rsid w:val="00BA2129"/>
    <w:rsid w:val="00D6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2129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BA2129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BA2129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BA2129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BA2129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BA2129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BA2129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A2129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BA2129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BA2129"/>
    <w:rPr>
      <w:rFonts w:ascii=".VnTimeH" w:hAnsi=".VnTimeH"/>
      <w:b/>
      <w:snapToGrid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CÔNG TRÌNH</vt:lpstr>
    </vt:vector>
  </TitlesOfParts>
  <Company>Mobile: 0983 696.345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CÔNG TRÌNH</dc:title>
  <dc:creator>Bui Ngo Quang Huy</dc:creator>
  <cp:lastModifiedBy>User</cp:lastModifiedBy>
  <cp:revision>3</cp:revision>
  <dcterms:created xsi:type="dcterms:W3CDTF">2013-02-01T07:09:00Z</dcterms:created>
  <dcterms:modified xsi:type="dcterms:W3CDTF">2013-02-01T07:09:00Z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7f91b5d0e8c41b992a805bc1dd19811.psdsxs" Id="Rbbafdaef71354260" /></Relationships>
</file>